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F7E8E" w14:textId="1F5845E0" w:rsidR="00FD739E" w:rsidRDefault="00FD739E" w:rsidP="00FD739E">
      <w:pPr>
        <w:spacing w:after="0"/>
        <w:rPr>
          <w:rFonts w:ascii="Arial" w:eastAsia="Arial" w:hAnsi="Arial" w:cs="Arial"/>
          <w:b/>
          <w:bCs/>
          <w:sz w:val="28"/>
          <w:szCs w:val="28"/>
        </w:rPr>
      </w:pPr>
      <w:r w:rsidRPr="00815B3B">
        <w:rPr>
          <w:rFonts w:ascii="Arial" w:eastAsia="Arial" w:hAnsi="Arial" w:cs="Arial"/>
          <w:b/>
          <w:bCs/>
          <w:sz w:val="28"/>
          <w:szCs w:val="28"/>
        </w:rPr>
        <w:t>3GPP TSG RAN WG1 #10</w:t>
      </w:r>
      <w:r>
        <w:rPr>
          <w:rFonts w:ascii="Arial" w:eastAsia="Arial" w:hAnsi="Arial" w:cs="Arial"/>
          <w:b/>
          <w:bCs/>
          <w:sz w:val="28"/>
          <w:szCs w:val="28"/>
        </w:rPr>
        <w:t>6</w:t>
      </w:r>
      <w:r w:rsidRPr="00815B3B">
        <w:rPr>
          <w:rFonts w:ascii="Arial" w:eastAsia="Arial" w:hAnsi="Arial" w:cs="Arial"/>
          <w:b/>
          <w:bCs/>
          <w:sz w:val="28"/>
          <w:szCs w:val="28"/>
        </w:rPr>
        <w:t xml:space="preserve">e                                                           </w:t>
      </w:r>
      <w:r w:rsidR="001A4632" w:rsidRPr="001A4632">
        <w:rPr>
          <w:rFonts w:ascii="Arial" w:eastAsia="Arial" w:hAnsi="Arial" w:cs="Arial"/>
          <w:b/>
          <w:bCs/>
          <w:sz w:val="28"/>
          <w:szCs w:val="28"/>
        </w:rPr>
        <w:t>R1-2107590</w:t>
      </w:r>
    </w:p>
    <w:p w14:paraId="06D6E255" w14:textId="77777777" w:rsidR="00FD739E" w:rsidRDefault="00FD739E" w:rsidP="00FD739E">
      <w:pPr>
        <w:spacing w:after="0"/>
      </w:pPr>
      <w:r w:rsidRPr="006E759C">
        <w:rPr>
          <w:rFonts w:ascii="Arial" w:eastAsia="Arial" w:hAnsi="Arial" w:cs="Arial"/>
          <w:b/>
          <w:bCs/>
          <w:sz w:val="28"/>
          <w:szCs w:val="28"/>
        </w:rPr>
        <w:t xml:space="preserve">e-Meeting, </w:t>
      </w:r>
      <w:r>
        <w:rPr>
          <w:rFonts w:ascii="Arial" w:eastAsia="Arial" w:hAnsi="Arial" w:cs="Arial"/>
          <w:b/>
          <w:bCs/>
          <w:sz w:val="28"/>
          <w:szCs w:val="28"/>
        </w:rPr>
        <w:t>August</w:t>
      </w:r>
      <w:r w:rsidRPr="006E759C">
        <w:rPr>
          <w:rFonts w:ascii="Arial" w:eastAsia="Arial" w:hAnsi="Arial" w:cs="Arial"/>
          <w:b/>
          <w:bCs/>
          <w:sz w:val="28"/>
          <w:szCs w:val="28"/>
        </w:rPr>
        <w:t xml:space="preserve"> 1</w:t>
      </w:r>
      <w:r>
        <w:rPr>
          <w:rFonts w:ascii="Arial" w:eastAsia="Arial" w:hAnsi="Arial" w:cs="Arial"/>
          <w:b/>
          <w:bCs/>
          <w:sz w:val="28"/>
          <w:szCs w:val="28"/>
        </w:rPr>
        <w:t>6</w:t>
      </w:r>
      <w:r w:rsidRPr="006E759C">
        <w:rPr>
          <w:rFonts w:ascii="Arial" w:eastAsia="Arial" w:hAnsi="Arial" w:cs="Arial"/>
          <w:b/>
          <w:bCs/>
          <w:sz w:val="28"/>
          <w:szCs w:val="28"/>
          <w:vertAlign w:val="superscript"/>
        </w:rPr>
        <w:t>th</w:t>
      </w:r>
      <w:r w:rsidRPr="006E759C">
        <w:rPr>
          <w:rFonts w:ascii="Arial" w:eastAsia="Arial" w:hAnsi="Arial" w:cs="Arial"/>
          <w:b/>
          <w:bCs/>
          <w:sz w:val="28"/>
          <w:szCs w:val="28"/>
        </w:rPr>
        <w:t xml:space="preserve"> – 2</w:t>
      </w:r>
      <w:r>
        <w:rPr>
          <w:rFonts w:ascii="Arial" w:eastAsia="Arial" w:hAnsi="Arial" w:cs="Arial"/>
          <w:b/>
          <w:bCs/>
          <w:sz w:val="28"/>
          <w:szCs w:val="28"/>
        </w:rPr>
        <w:t>7</w:t>
      </w:r>
      <w:r w:rsidRPr="006E759C">
        <w:rPr>
          <w:rFonts w:ascii="Arial" w:eastAsia="Arial" w:hAnsi="Arial" w:cs="Arial"/>
          <w:b/>
          <w:bCs/>
          <w:sz w:val="28"/>
          <w:szCs w:val="28"/>
          <w:vertAlign w:val="superscript"/>
        </w:rPr>
        <w:t>th</w:t>
      </w:r>
      <w:r w:rsidRPr="006E759C">
        <w:rPr>
          <w:rFonts w:ascii="Arial" w:eastAsia="Arial" w:hAnsi="Arial" w:cs="Arial"/>
          <w:b/>
          <w:bCs/>
          <w:sz w:val="28"/>
          <w:szCs w:val="28"/>
        </w:rPr>
        <w:t>, 2021</w:t>
      </w:r>
    </w:p>
    <w:p w14:paraId="7CB59B0F" w14:textId="77777777" w:rsidR="00FD739E" w:rsidRDefault="00FD739E" w:rsidP="00FD739E">
      <w:pPr>
        <w:ind w:left="1988" w:hanging="1988"/>
        <w:rPr>
          <w:rFonts w:ascii="Arial" w:eastAsia="Arial" w:hAnsi="Arial" w:cs="Arial"/>
          <w:b/>
          <w:bCs/>
          <w:sz w:val="22"/>
          <w:szCs w:val="22"/>
        </w:rPr>
      </w:pPr>
    </w:p>
    <w:p w14:paraId="5E0A99E4" w14:textId="77777777" w:rsidR="00FD739E" w:rsidRPr="00543352" w:rsidRDefault="00FD739E" w:rsidP="00FD739E">
      <w:pPr>
        <w:spacing w:after="0"/>
        <w:ind w:left="1988" w:hanging="1988"/>
        <w:rPr>
          <w:rFonts w:ascii="Arial" w:hAnsi="Arial" w:cs="Arial"/>
          <w:b/>
          <w:sz w:val="22"/>
          <w:lang w:val="en-US"/>
        </w:rPr>
      </w:pPr>
    </w:p>
    <w:p w14:paraId="57BE9B04" w14:textId="77777777" w:rsidR="00FD739E" w:rsidRPr="003B0A2A" w:rsidRDefault="00FD739E" w:rsidP="00FD739E">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176B792A" w14:textId="627F4830" w:rsidR="00CD1ECB" w:rsidRPr="008063BE" w:rsidRDefault="00FD739E" w:rsidP="007F0FF5">
      <w:pPr>
        <w:spacing w:after="0"/>
        <w:ind w:left="1988" w:hanging="1988"/>
        <w:rPr>
          <w:rFonts w:ascii="Arial" w:hAnsi="Arial" w:cs="Arial"/>
          <w:b/>
          <w:sz w:val="24"/>
          <w:lang w:val="en-US"/>
        </w:rPr>
      </w:pPr>
      <w:r w:rsidRPr="5683A447">
        <w:rPr>
          <w:rFonts w:ascii="Arial" w:hAnsi="Arial" w:cs="Arial"/>
          <w:b/>
          <w:bCs/>
          <w:sz w:val="24"/>
          <w:szCs w:val="24"/>
          <w:lang w:val="en-US"/>
        </w:rPr>
        <w:t xml:space="preserve">Title: </w:t>
      </w:r>
      <w:r w:rsidRPr="003B0A2A">
        <w:rPr>
          <w:rFonts w:ascii="Arial" w:hAnsi="Arial" w:cs="Arial"/>
          <w:b/>
          <w:sz w:val="24"/>
          <w:lang w:val="en-US"/>
        </w:rPr>
        <w:tab/>
      </w:r>
      <w:r w:rsidRPr="001A2E3A">
        <w:rPr>
          <w:rFonts w:ascii="Arial" w:hAnsi="Arial" w:cs="Arial"/>
          <w:b/>
          <w:sz w:val="24"/>
          <w:lang w:val="en-US"/>
        </w:rPr>
        <w:t>Details o</w:t>
      </w:r>
      <w:r w:rsidR="00243CA1" w:rsidRPr="001A2E3A">
        <w:rPr>
          <w:rFonts w:ascii="Arial" w:hAnsi="Arial" w:cs="Arial"/>
          <w:b/>
          <w:sz w:val="24"/>
          <w:lang w:val="en-US"/>
        </w:rPr>
        <w:t>f</w:t>
      </w:r>
      <w:r w:rsidRPr="001A2E3A">
        <w:rPr>
          <w:rFonts w:ascii="Arial" w:hAnsi="Arial" w:cs="Arial"/>
          <w:b/>
          <w:sz w:val="24"/>
          <w:lang w:val="en-US"/>
        </w:rPr>
        <w:t xml:space="preserve"> UE/</w:t>
      </w:r>
      <w:proofErr w:type="spellStart"/>
      <w:r w:rsidRPr="001A2E3A">
        <w:rPr>
          <w:rFonts w:ascii="Arial" w:hAnsi="Arial" w:cs="Arial"/>
          <w:b/>
          <w:sz w:val="24"/>
          <w:lang w:val="en-US"/>
        </w:rPr>
        <w:t>gNB</w:t>
      </w:r>
      <w:proofErr w:type="spellEnd"/>
      <w:r w:rsidRPr="001A2E3A">
        <w:rPr>
          <w:rFonts w:ascii="Arial" w:hAnsi="Arial" w:cs="Arial"/>
          <w:b/>
          <w:sz w:val="24"/>
          <w:lang w:val="en-US"/>
        </w:rPr>
        <w:t xml:space="preserve"> </w:t>
      </w:r>
      <w:r w:rsidR="00A47C3A" w:rsidRPr="001A2E3A">
        <w:rPr>
          <w:rFonts w:ascii="Arial" w:hAnsi="Arial" w:cs="Arial"/>
          <w:b/>
          <w:sz w:val="24"/>
          <w:lang w:val="en-US"/>
        </w:rPr>
        <w:t>R</w:t>
      </w:r>
      <w:r w:rsidRPr="001A2E3A">
        <w:rPr>
          <w:rFonts w:ascii="Arial" w:hAnsi="Arial" w:cs="Arial"/>
          <w:b/>
          <w:sz w:val="24"/>
          <w:lang w:val="en-US"/>
        </w:rPr>
        <w:t>X/</w:t>
      </w:r>
      <w:r w:rsidR="00A47C3A" w:rsidRPr="001A2E3A">
        <w:rPr>
          <w:rFonts w:ascii="Arial" w:hAnsi="Arial" w:cs="Arial"/>
          <w:b/>
          <w:sz w:val="24"/>
          <w:lang w:val="en-US"/>
        </w:rPr>
        <w:t>T</w:t>
      </w:r>
      <w:r w:rsidRPr="001A2E3A">
        <w:rPr>
          <w:rFonts w:ascii="Arial" w:hAnsi="Arial" w:cs="Arial"/>
          <w:b/>
          <w:sz w:val="24"/>
          <w:lang w:val="en-US"/>
        </w:rPr>
        <w:t>X Timing Errors Mitigation</w:t>
      </w:r>
    </w:p>
    <w:p w14:paraId="3076E52B" w14:textId="77777777" w:rsidR="00FD739E" w:rsidRPr="003B0A2A" w:rsidRDefault="00FD739E" w:rsidP="00FD739E">
      <w:pPr>
        <w:spacing w:after="0"/>
        <w:ind w:left="1988" w:hanging="1988"/>
        <w:rPr>
          <w:rFonts w:ascii="Arial" w:hAnsi="Arial" w:cs="Arial"/>
          <w:b/>
          <w:bCs/>
          <w:sz w:val="24"/>
          <w:szCs w:val="24"/>
          <w:highlight w:val="yellow"/>
          <w:lang w:val="en-US"/>
        </w:rPr>
      </w:pPr>
      <w:r w:rsidRPr="302FD208">
        <w:rPr>
          <w:rFonts w:ascii="Arial" w:hAnsi="Arial" w:cs="Arial"/>
          <w:b/>
          <w:bCs/>
          <w:sz w:val="24"/>
          <w:szCs w:val="24"/>
          <w:lang w:val="en-US"/>
        </w:rPr>
        <w:t>Agenda item:</w:t>
      </w:r>
      <w:r>
        <w:tab/>
      </w:r>
      <w:r w:rsidRPr="302FD208">
        <w:rPr>
          <w:rFonts w:ascii="Arial" w:hAnsi="Arial" w:cs="Arial"/>
          <w:b/>
          <w:bCs/>
          <w:sz w:val="24"/>
          <w:szCs w:val="24"/>
          <w:lang w:val="en-US"/>
        </w:rPr>
        <w:t>8.5.1</w:t>
      </w:r>
    </w:p>
    <w:p w14:paraId="5C427797" w14:textId="77777777" w:rsidR="00FD739E" w:rsidRPr="00CD1841" w:rsidRDefault="00FD739E" w:rsidP="00FD739E">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7CF2B4F1" w14:textId="77777777" w:rsidR="00FD739E" w:rsidRPr="00907721" w:rsidRDefault="00FD739E" w:rsidP="000B1E77">
      <w:pPr>
        <w:pStyle w:val="Heading1"/>
      </w:pPr>
      <w:bookmarkStart w:id="1" w:name="_Ref78888565"/>
      <w:r>
        <w:t>Introduction</w:t>
      </w:r>
      <w:bookmarkEnd w:id="1"/>
    </w:p>
    <w:p w14:paraId="683C327E" w14:textId="55721259" w:rsidR="00544A30" w:rsidRDefault="00FD739E" w:rsidP="00544A30">
      <w:pPr>
        <w:pStyle w:val="3GPPText"/>
      </w:pPr>
      <w:r>
        <w:t xml:space="preserve">The RAN WG1 agreed to study the specification impact for enabling a reference device to perform measurements and reporting of timing related parameters and support </w:t>
      </w:r>
      <w:proofErr w:type="spellStart"/>
      <w:r>
        <w:t>gNB</w:t>
      </w:r>
      <w:proofErr w:type="spellEnd"/>
      <w:r>
        <w:t xml:space="preserve"> and UE R</w:t>
      </w:r>
      <w:r w:rsidR="000C50A8">
        <w:t>X</w:t>
      </w:r>
      <w:r>
        <w:t>/T</w:t>
      </w:r>
      <w:r w:rsidR="000C50A8">
        <w:t>X</w:t>
      </w:r>
      <w:r>
        <w:t xml:space="preserve"> timing errors mitigation. The concept of Timing Error Groups (TEGs) was introduced to facilitate mitigation of R</w:t>
      </w:r>
      <w:r w:rsidR="000C50A8">
        <w:t>X</w:t>
      </w:r>
      <w:r>
        <w:t>/T</w:t>
      </w:r>
      <w:r w:rsidR="000C50A8">
        <w:t>X</w:t>
      </w:r>
      <w:r>
        <w:t xml:space="preserve"> timing errors for the timing-based positioning methods (DL-TDOA, UL-TDOA, and Multi-RTT).</w:t>
      </w:r>
    </w:p>
    <w:p w14:paraId="686A0887" w14:textId="77777777" w:rsidR="00544A30" w:rsidRDefault="00544A30" w:rsidP="00544A30">
      <w:pPr>
        <w:pStyle w:val="3GPPText"/>
      </w:pPr>
      <w:r>
        <w:t xml:space="preserve">The reporting of UE RX TEGs associated with the RSTD measurements for the DL-TDOA positioning method was discussed at the RAN1#104b-e meeting and the following agreement has been achieved </w:t>
      </w:r>
      <w:r>
        <w:fldChar w:fldCharType="begin"/>
      </w:r>
      <w:r>
        <w:instrText xml:space="preserve"> REF _Ref78966296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962"/>
      </w:tblGrid>
      <w:tr w:rsidR="00544A30" w14:paraId="220FF1F4" w14:textId="77777777" w:rsidTr="00434AF3">
        <w:trPr>
          <w:trHeight w:val="3027"/>
        </w:trPr>
        <w:tc>
          <w:tcPr>
            <w:tcW w:w="9962" w:type="dxa"/>
          </w:tcPr>
          <w:p w14:paraId="46D60D71" w14:textId="77777777" w:rsidR="00544A30" w:rsidRPr="00B9474E" w:rsidRDefault="00544A30" w:rsidP="00434AF3">
            <w:pPr>
              <w:rPr>
                <w:sz w:val="22"/>
                <w:szCs w:val="22"/>
                <w:u w:val="single"/>
                <w:lang w:eastAsia="x-none"/>
              </w:rPr>
            </w:pPr>
            <w:r w:rsidRPr="00B9474E">
              <w:rPr>
                <w:sz w:val="22"/>
                <w:szCs w:val="22"/>
                <w:u w:val="single"/>
                <w:lang w:eastAsia="x-none"/>
              </w:rPr>
              <w:t>Agreement:</w:t>
            </w:r>
          </w:p>
          <w:p w14:paraId="1CCE7F32" w14:textId="77777777" w:rsidR="00544A30" w:rsidRPr="002677D6" w:rsidRDefault="00544A30" w:rsidP="00831B38">
            <w:pPr>
              <w:pStyle w:val="ListParagraph"/>
              <w:numPr>
                <w:ilvl w:val="0"/>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Support the following for mitigating TRP Tx timing errors and/or UE Rx timing errors for DL TDOA</w:t>
            </w:r>
          </w:p>
          <w:p w14:paraId="38F25E28" w14:textId="77777777" w:rsidR="00544A30" w:rsidRPr="002677D6" w:rsidRDefault="00544A30" w:rsidP="00831B38">
            <w:pPr>
              <w:pStyle w:val="ListParagraph"/>
              <w:numPr>
                <w:ilvl w:val="1"/>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Support a UE to provide the association information of RSTD measurements with UE Rx TEG(s) to the LMF when the UE reports the RSTD measurements to the LMF if the UE has multiple TEGs</w:t>
            </w:r>
          </w:p>
          <w:p w14:paraId="4512F8D3" w14:textId="77777777" w:rsidR="00544A30" w:rsidRPr="002677D6" w:rsidRDefault="00544A30" w:rsidP="00831B38">
            <w:pPr>
              <w:pStyle w:val="ListParagraph"/>
              <w:numPr>
                <w:ilvl w:val="1"/>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 xml:space="preserve">Support a TRP providing the association information of DL PRS resources with Tx TEGs to the LMF </w:t>
            </w:r>
            <w:bookmarkStart w:id="2" w:name="_Hlk69244085"/>
            <w:r w:rsidRPr="002677D6">
              <w:rPr>
                <w:rFonts w:ascii="Times New Roman" w:eastAsia="SimSun" w:hAnsi="Times New Roman"/>
                <w:lang w:eastAsia="zh-CN"/>
              </w:rPr>
              <w:t>if the TRP has multiple TEGs</w:t>
            </w:r>
            <w:bookmarkEnd w:id="2"/>
          </w:p>
          <w:p w14:paraId="03E09DC2" w14:textId="77777777" w:rsidR="00544A30" w:rsidRPr="002677D6" w:rsidRDefault="00544A30" w:rsidP="00831B38">
            <w:pPr>
              <w:pStyle w:val="ListParagraph"/>
              <w:numPr>
                <w:ilvl w:val="1"/>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 xml:space="preserve">Support the LMF to provide the association information of DL PRS resources with Tx TEGs to a UE for UE-based positioning if the TRP has multiple TEGs </w:t>
            </w:r>
          </w:p>
          <w:p w14:paraId="5B10CC8E" w14:textId="145D91E9" w:rsidR="00544A30" w:rsidRPr="002677D6" w:rsidRDefault="00544A30" w:rsidP="00831B38">
            <w:pPr>
              <w:pStyle w:val="ListParagraph"/>
              <w:numPr>
                <w:ilvl w:val="1"/>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 xml:space="preserve">FFS: the details of the </w:t>
            </w:r>
            <w:r w:rsidR="00E53656" w:rsidRPr="002677D6">
              <w:rPr>
                <w:rFonts w:ascii="Times New Roman" w:eastAsia="SimSun" w:hAnsi="Times New Roman"/>
                <w:lang w:eastAsia="zh-CN"/>
              </w:rPr>
              <w:t>signaling</w:t>
            </w:r>
            <w:r w:rsidRPr="002677D6">
              <w:rPr>
                <w:rFonts w:ascii="Times New Roman" w:eastAsia="SimSun" w:hAnsi="Times New Roman"/>
                <w:lang w:eastAsia="zh-CN"/>
              </w:rPr>
              <w:t>, procedures, and UE capability</w:t>
            </w:r>
          </w:p>
          <w:p w14:paraId="2E843C74" w14:textId="77777777" w:rsidR="00544A30" w:rsidRDefault="00544A30" w:rsidP="00831B38">
            <w:pPr>
              <w:pStyle w:val="ListParagraph"/>
              <w:numPr>
                <w:ilvl w:val="0"/>
                <w:numId w:val="8"/>
              </w:numPr>
              <w:spacing w:line="259" w:lineRule="auto"/>
              <w:contextualSpacing/>
              <w:jc w:val="both"/>
            </w:pPr>
            <w:r w:rsidRPr="002677D6">
              <w:rPr>
                <w:rFonts w:ascii="Times New Roman" w:eastAsia="SimSun" w:hAnsi="Times New Roman"/>
                <w:lang w:eastAsia="zh-CN"/>
              </w:rPr>
              <w:t>Send an LS to RAN4 to check if there is any issue to support the above enhancements</w:t>
            </w:r>
          </w:p>
        </w:tc>
      </w:tr>
    </w:tbl>
    <w:p w14:paraId="0AF18C59" w14:textId="77777777" w:rsidR="007A0CBF" w:rsidRDefault="007A0CBF" w:rsidP="00FD739E">
      <w:pPr>
        <w:pStyle w:val="3GPPText"/>
      </w:pPr>
    </w:p>
    <w:p w14:paraId="5B977CB9" w14:textId="65F94F84" w:rsidR="00FD739E" w:rsidRDefault="00FD739E" w:rsidP="00FD739E">
      <w:pPr>
        <w:pStyle w:val="3GPPText"/>
      </w:pPr>
      <w:r>
        <w:t xml:space="preserve">Two options for reporting </w:t>
      </w:r>
      <w:r w:rsidR="001306BD">
        <w:t xml:space="preserve">of the </w:t>
      </w:r>
      <w:r w:rsidR="00D25B67">
        <w:t xml:space="preserve">association information of </w:t>
      </w:r>
      <w:r w:rsidR="00B35B68">
        <w:t xml:space="preserve">the </w:t>
      </w:r>
      <w:r w:rsidR="00D25B67">
        <w:t xml:space="preserve">UL SRS resources with </w:t>
      </w:r>
      <w:r w:rsidR="00B35B68">
        <w:t xml:space="preserve">the </w:t>
      </w:r>
      <w:r w:rsidR="00D25B67">
        <w:t>TX TEGs</w:t>
      </w:r>
      <w:r w:rsidR="000862AC">
        <w:t xml:space="preserve"> </w:t>
      </w:r>
      <w:r w:rsidR="00DD5255">
        <w:t xml:space="preserve">for the UL-TDOA positioning method </w:t>
      </w:r>
      <w:r w:rsidR="000862AC">
        <w:t xml:space="preserve">were captured in the </w:t>
      </w:r>
      <w:r>
        <w:t xml:space="preserve">chairman’s notes, </w:t>
      </w:r>
      <w:r>
        <w:fldChar w:fldCharType="begin"/>
      </w:r>
      <w:r>
        <w:instrText xml:space="preserve"> REF _Ref71528730 \n \h  \* MERGEFORMAT </w:instrText>
      </w:r>
      <w:r>
        <w:fldChar w:fldCharType="separate"/>
      </w:r>
      <w:r w:rsidR="0012458F">
        <w:t>[1]</w:t>
      </w:r>
      <w:r>
        <w:fldChar w:fldCharType="end"/>
      </w:r>
      <w:r>
        <w:t>:</w:t>
      </w:r>
    </w:p>
    <w:tbl>
      <w:tblPr>
        <w:tblStyle w:val="TableGrid"/>
        <w:tblW w:w="0" w:type="auto"/>
        <w:tblLook w:val="04A0" w:firstRow="1" w:lastRow="0" w:firstColumn="1" w:lastColumn="0" w:noHBand="0" w:noVBand="1"/>
      </w:tblPr>
      <w:tblGrid>
        <w:gridCol w:w="9962"/>
      </w:tblGrid>
      <w:tr w:rsidR="00FD739E" w:rsidRPr="00C70430" w14:paraId="5F1674C3" w14:textId="77777777" w:rsidTr="00476718">
        <w:trPr>
          <w:trHeight w:val="4944"/>
        </w:trPr>
        <w:tc>
          <w:tcPr>
            <w:tcW w:w="9962" w:type="dxa"/>
          </w:tcPr>
          <w:p w14:paraId="5D98B60C" w14:textId="77777777" w:rsidR="00FD739E" w:rsidRPr="0089777F" w:rsidRDefault="00FD739E" w:rsidP="00476718">
            <w:pPr>
              <w:overflowPunct/>
              <w:autoSpaceDE/>
              <w:autoSpaceDN/>
              <w:adjustRightInd/>
              <w:spacing w:after="0" w:line="360" w:lineRule="auto"/>
              <w:textAlignment w:val="auto"/>
              <w:rPr>
                <w:rFonts w:eastAsia="Batang"/>
                <w:sz w:val="22"/>
                <w:szCs w:val="22"/>
                <w:u w:val="single"/>
                <w:lang w:eastAsia="x-none"/>
              </w:rPr>
            </w:pPr>
            <w:r w:rsidRPr="0089777F">
              <w:rPr>
                <w:rFonts w:eastAsia="Batang"/>
                <w:sz w:val="22"/>
                <w:szCs w:val="22"/>
                <w:u w:val="single"/>
                <w:lang w:eastAsia="x-none"/>
              </w:rPr>
              <w:lastRenderedPageBreak/>
              <w:t>Agreement:</w:t>
            </w:r>
          </w:p>
          <w:p w14:paraId="468CD954" w14:textId="77777777" w:rsidR="00FD739E" w:rsidRPr="0089777F" w:rsidRDefault="00FD739E" w:rsidP="00831B38">
            <w:pPr>
              <w:numPr>
                <w:ilvl w:val="0"/>
                <w:numId w:val="10"/>
              </w:numPr>
              <w:overflowPunct/>
              <w:autoSpaceDE/>
              <w:autoSpaceDN/>
              <w:adjustRightInd/>
              <w:spacing w:after="0" w:line="360" w:lineRule="auto"/>
              <w:contextualSpacing/>
              <w:textAlignment w:val="auto"/>
              <w:rPr>
                <w:rFonts w:eastAsia="DengXian"/>
                <w:sz w:val="22"/>
                <w:szCs w:val="22"/>
                <w:lang w:eastAsia="x-none"/>
              </w:rPr>
            </w:pPr>
            <w:r w:rsidRPr="0089777F">
              <w:rPr>
                <w:sz w:val="22"/>
                <w:szCs w:val="22"/>
              </w:rPr>
              <w:t xml:space="preserve">For mitigating UE Tx timing errors for UL TDOA, support </w:t>
            </w:r>
            <w:r w:rsidRPr="0089777F">
              <w:rPr>
                <w:rFonts w:eastAsia="DengXian"/>
                <w:sz w:val="22"/>
                <w:szCs w:val="22"/>
                <w:lang w:eastAsia="x-none"/>
              </w:rPr>
              <w:t>one of the following options:</w:t>
            </w:r>
          </w:p>
          <w:p w14:paraId="247A45BB" w14:textId="77777777" w:rsidR="00FD739E" w:rsidRPr="0089777F" w:rsidRDefault="00FD739E" w:rsidP="00831B38">
            <w:pPr>
              <w:numPr>
                <w:ilvl w:val="1"/>
                <w:numId w:val="10"/>
              </w:numPr>
              <w:overflowPunct/>
              <w:autoSpaceDE/>
              <w:autoSpaceDN/>
              <w:adjustRightInd/>
              <w:spacing w:after="0" w:line="256" w:lineRule="auto"/>
              <w:contextualSpacing/>
              <w:jc w:val="both"/>
              <w:textAlignment w:val="auto"/>
              <w:rPr>
                <w:rFonts w:eastAsia="MS Mincho"/>
                <w:sz w:val="22"/>
                <w:szCs w:val="22"/>
                <w:lang w:val="en-IN" w:eastAsia="x-none"/>
              </w:rPr>
            </w:pPr>
            <w:r w:rsidRPr="0089777F">
              <w:rPr>
                <w:rFonts w:eastAsia="MS Mincho"/>
                <w:sz w:val="22"/>
                <w:szCs w:val="22"/>
                <w:lang w:val="en-IN" w:eastAsia="x-none"/>
              </w:rPr>
              <w:t xml:space="preserve">Option 1: </w:t>
            </w:r>
          </w:p>
          <w:p w14:paraId="01D1E517" w14:textId="77777777" w:rsidR="00FD739E" w:rsidRPr="0089777F" w:rsidRDefault="00FD739E" w:rsidP="00831B38">
            <w:pPr>
              <w:numPr>
                <w:ilvl w:val="2"/>
                <w:numId w:val="10"/>
              </w:numPr>
              <w:overflowPunct/>
              <w:autoSpaceDE/>
              <w:autoSpaceDN/>
              <w:adjustRightInd/>
              <w:spacing w:after="0" w:line="256" w:lineRule="auto"/>
              <w:contextualSpacing/>
              <w:jc w:val="both"/>
              <w:textAlignment w:val="auto"/>
              <w:rPr>
                <w:rFonts w:eastAsia="MS Mincho"/>
                <w:sz w:val="22"/>
                <w:szCs w:val="22"/>
                <w:lang w:val="en-IN" w:eastAsia="x-none"/>
              </w:rPr>
            </w:pPr>
            <w:r w:rsidRPr="0089777F">
              <w:rPr>
                <w:rFonts w:eastAsia="MS Mincho"/>
                <w:sz w:val="22"/>
                <w:szCs w:val="22"/>
                <w:lang w:val="en-IN" w:eastAsia="x-none"/>
              </w:rPr>
              <w:t xml:space="preserve">Subject to UE’s capability, support a UE providing the association information of UL SRS resources for positioning with Tx TEGs </w:t>
            </w:r>
            <w:r w:rsidRPr="0089777F">
              <w:rPr>
                <w:rFonts w:eastAsia="MS Mincho"/>
                <w:i/>
                <w:iCs/>
                <w:sz w:val="22"/>
                <w:szCs w:val="22"/>
                <w:lang w:val="en-IN" w:eastAsia="x-none"/>
              </w:rPr>
              <w:t>directly</w:t>
            </w:r>
            <w:r w:rsidRPr="0089777F">
              <w:rPr>
                <w:rFonts w:eastAsia="MS Mincho"/>
                <w:sz w:val="22"/>
                <w:szCs w:val="22"/>
                <w:lang w:val="en-IN" w:eastAsia="x-none"/>
              </w:rPr>
              <w:t xml:space="preserve"> to the LMF if the UE has multiple Tx TEGs. </w:t>
            </w:r>
          </w:p>
          <w:p w14:paraId="6C4E41C6" w14:textId="77777777" w:rsidR="00FD739E" w:rsidRPr="0089777F" w:rsidRDefault="00FD739E" w:rsidP="00831B38">
            <w:pPr>
              <w:numPr>
                <w:ilvl w:val="2"/>
                <w:numId w:val="10"/>
              </w:numPr>
              <w:overflowPunct/>
              <w:autoSpaceDE/>
              <w:autoSpaceDN/>
              <w:adjustRightInd/>
              <w:spacing w:after="0" w:line="256" w:lineRule="auto"/>
              <w:contextualSpacing/>
              <w:jc w:val="both"/>
              <w:textAlignment w:val="auto"/>
              <w:rPr>
                <w:rFonts w:eastAsia="MS Mincho"/>
                <w:sz w:val="22"/>
                <w:szCs w:val="22"/>
                <w:lang w:val="en-IN" w:eastAsia="x-none"/>
              </w:rPr>
            </w:pPr>
            <w:r w:rsidRPr="0089777F">
              <w:rPr>
                <w:rFonts w:eastAsia="MS Mincho"/>
                <w:sz w:val="22"/>
                <w:szCs w:val="22"/>
                <w:lang w:val="en-IN" w:eastAsia="x-none"/>
              </w:rPr>
              <w:t xml:space="preserve">FFS: Support LMF to forward the association information provided by the UE to the serving and neighbouring </w:t>
            </w:r>
            <w:proofErr w:type="spellStart"/>
            <w:r w:rsidRPr="0089777F">
              <w:rPr>
                <w:rFonts w:eastAsia="MS Mincho"/>
                <w:sz w:val="22"/>
                <w:szCs w:val="22"/>
                <w:lang w:val="en-IN" w:eastAsia="x-none"/>
              </w:rPr>
              <w:t>gNBs</w:t>
            </w:r>
            <w:proofErr w:type="spellEnd"/>
          </w:p>
          <w:p w14:paraId="113E3F66" w14:textId="77777777" w:rsidR="00FD739E" w:rsidRPr="0089777F" w:rsidRDefault="00FD739E" w:rsidP="00831B38">
            <w:pPr>
              <w:numPr>
                <w:ilvl w:val="1"/>
                <w:numId w:val="10"/>
              </w:numPr>
              <w:overflowPunct/>
              <w:autoSpaceDE/>
              <w:autoSpaceDN/>
              <w:adjustRightInd/>
              <w:spacing w:after="0" w:line="256" w:lineRule="auto"/>
              <w:contextualSpacing/>
              <w:jc w:val="both"/>
              <w:textAlignment w:val="auto"/>
              <w:rPr>
                <w:rFonts w:eastAsia="MS Mincho"/>
                <w:sz w:val="22"/>
                <w:szCs w:val="22"/>
                <w:lang w:val="en-IN" w:eastAsia="x-none"/>
              </w:rPr>
            </w:pPr>
            <w:r w:rsidRPr="0089777F">
              <w:rPr>
                <w:rFonts w:eastAsia="MS Mincho"/>
                <w:sz w:val="22"/>
                <w:szCs w:val="22"/>
                <w:lang w:val="en-IN" w:eastAsia="x-none"/>
              </w:rPr>
              <w:t xml:space="preserve">Option 2: </w:t>
            </w:r>
          </w:p>
          <w:p w14:paraId="1C12D6D7" w14:textId="77777777" w:rsidR="00FD739E" w:rsidRPr="0089777F" w:rsidRDefault="00FD739E" w:rsidP="00831B38">
            <w:pPr>
              <w:numPr>
                <w:ilvl w:val="2"/>
                <w:numId w:val="10"/>
              </w:numPr>
              <w:overflowPunct/>
              <w:autoSpaceDE/>
              <w:autoSpaceDN/>
              <w:adjustRightInd/>
              <w:spacing w:after="0" w:line="256" w:lineRule="auto"/>
              <w:contextualSpacing/>
              <w:jc w:val="both"/>
              <w:textAlignment w:val="auto"/>
              <w:rPr>
                <w:rFonts w:eastAsia="MS Mincho"/>
                <w:sz w:val="22"/>
                <w:szCs w:val="22"/>
                <w:lang w:val="en-IN" w:eastAsia="x-none"/>
              </w:rPr>
            </w:pPr>
            <w:r w:rsidRPr="0089777F">
              <w:rPr>
                <w:rFonts w:eastAsia="MS Mincho"/>
                <w:sz w:val="22"/>
                <w:szCs w:val="22"/>
                <w:lang w:val="en-IN" w:eastAsia="x-none"/>
              </w:rPr>
              <w:t xml:space="preserve">Subject to UE’s capability, support a UE providing the association information of UL SRS resources for positioning with Tx TEGs to the </w:t>
            </w:r>
            <w:r w:rsidRPr="0089777F">
              <w:rPr>
                <w:rFonts w:eastAsia="MS Mincho"/>
                <w:i/>
                <w:iCs/>
                <w:sz w:val="22"/>
                <w:szCs w:val="22"/>
                <w:lang w:val="en-IN" w:eastAsia="x-none"/>
              </w:rPr>
              <w:t>serving</w:t>
            </w:r>
            <w:r w:rsidRPr="0089777F">
              <w:rPr>
                <w:rFonts w:eastAsia="MS Mincho"/>
                <w:sz w:val="22"/>
                <w:szCs w:val="22"/>
                <w:lang w:val="en-IN" w:eastAsia="x-none"/>
              </w:rPr>
              <w:t xml:space="preserve"> </w:t>
            </w:r>
            <w:proofErr w:type="spellStart"/>
            <w:r w:rsidRPr="0089777F">
              <w:rPr>
                <w:rFonts w:eastAsia="MS Mincho"/>
                <w:sz w:val="22"/>
                <w:szCs w:val="22"/>
                <w:lang w:val="en-IN" w:eastAsia="x-none"/>
              </w:rPr>
              <w:t>gNB</w:t>
            </w:r>
            <w:proofErr w:type="spellEnd"/>
            <w:r w:rsidRPr="0089777F">
              <w:rPr>
                <w:rFonts w:eastAsia="MS Mincho"/>
                <w:sz w:val="22"/>
                <w:szCs w:val="22"/>
                <w:lang w:val="en-IN" w:eastAsia="x-none"/>
              </w:rPr>
              <w:t xml:space="preserve"> if the UE has multiple Tx TEGs. </w:t>
            </w:r>
          </w:p>
          <w:p w14:paraId="19C8C515" w14:textId="77777777" w:rsidR="00FD739E" w:rsidRPr="0089777F" w:rsidRDefault="00FD739E" w:rsidP="00831B38">
            <w:pPr>
              <w:numPr>
                <w:ilvl w:val="2"/>
                <w:numId w:val="10"/>
              </w:numPr>
              <w:overflowPunct/>
              <w:autoSpaceDE/>
              <w:autoSpaceDN/>
              <w:adjustRightInd/>
              <w:spacing w:after="0" w:line="256" w:lineRule="auto"/>
              <w:contextualSpacing/>
              <w:jc w:val="both"/>
              <w:textAlignment w:val="auto"/>
              <w:rPr>
                <w:rFonts w:eastAsia="MS Mincho"/>
                <w:sz w:val="22"/>
                <w:szCs w:val="22"/>
                <w:lang w:val="en-IN" w:eastAsia="x-none"/>
              </w:rPr>
            </w:pPr>
            <w:r w:rsidRPr="0089777F">
              <w:rPr>
                <w:rFonts w:eastAsia="MS Mincho"/>
                <w:sz w:val="22"/>
                <w:szCs w:val="22"/>
                <w:lang w:val="en-IN" w:eastAsia="x-none"/>
              </w:rPr>
              <w:t xml:space="preserve">Support the </w:t>
            </w:r>
            <w:r w:rsidRPr="0089777F">
              <w:rPr>
                <w:rFonts w:eastAsia="MS Mincho"/>
                <w:i/>
                <w:iCs/>
                <w:sz w:val="22"/>
                <w:szCs w:val="22"/>
                <w:lang w:val="en-IN" w:eastAsia="x-none"/>
              </w:rPr>
              <w:t>serving</w:t>
            </w:r>
            <w:r w:rsidRPr="0089777F">
              <w:rPr>
                <w:rFonts w:eastAsia="MS Mincho"/>
                <w:sz w:val="22"/>
                <w:szCs w:val="22"/>
                <w:lang w:val="en-IN" w:eastAsia="x-none"/>
              </w:rPr>
              <w:t xml:space="preserve"> </w:t>
            </w:r>
            <w:proofErr w:type="spellStart"/>
            <w:r w:rsidRPr="0089777F">
              <w:rPr>
                <w:rFonts w:eastAsia="MS Mincho"/>
                <w:sz w:val="22"/>
                <w:szCs w:val="22"/>
                <w:lang w:val="en-IN" w:eastAsia="x-none"/>
              </w:rPr>
              <w:t>gNB</w:t>
            </w:r>
            <w:proofErr w:type="spellEnd"/>
            <w:r w:rsidRPr="0089777F">
              <w:rPr>
                <w:rFonts w:eastAsia="MS Mincho"/>
                <w:sz w:val="22"/>
                <w:szCs w:val="22"/>
                <w:lang w:val="en-IN" w:eastAsia="x-none"/>
              </w:rPr>
              <w:t xml:space="preserve"> to forward the association information provided by the UE to the LMF</w:t>
            </w:r>
          </w:p>
          <w:p w14:paraId="463D7B57" w14:textId="67E72EA8" w:rsidR="00FD739E" w:rsidRPr="0089777F" w:rsidRDefault="00FD739E" w:rsidP="00831B38">
            <w:pPr>
              <w:numPr>
                <w:ilvl w:val="2"/>
                <w:numId w:val="10"/>
              </w:numPr>
              <w:overflowPunct/>
              <w:autoSpaceDE/>
              <w:autoSpaceDN/>
              <w:adjustRightInd/>
              <w:spacing w:after="0" w:line="256" w:lineRule="auto"/>
              <w:contextualSpacing/>
              <w:jc w:val="both"/>
              <w:textAlignment w:val="auto"/>
              <w:rPr>
                <w:rFonts w:eastAsia="MS Mincho"/>
                <w:sz w:val="22"/>
                <w:szCs w:val="22"/>
                <w:lang w:val="en-IN" w:eastAsia="x-none"/>
              </w:rPr>
            </w:pPr>
            <w:r w:rsidRPr="0089777F">
              <w:rPr>
                <w:rFonts w:eastAsia="MS Mincho"/>
                <w:sz w:val="22"/>
                <w:szCs w:val="22"/>
                <w:lang w:val="en-IN" w:eastAsia="x-none"/>
              </w:rPr>
              <w:t xml:space="preserve">FFS: Support LMF to forward the association information from the </w:t>
            </w:r>
            <w:r w:rsidRPr="0089777F">
              <w:rPr>
                <w:rFonts w:eastAsia="MS Mincho"/>
                <w:i/>
                <w:iCs/>
                <w:sz w:val="22"/>
                <w:szCs w:val="22"/>
                <w:lang w:val="en-IN" w:eastAsia="x-none"/>
              </w:rPr>
              <w:t>serving</w:t>
            </w:r>
            <w:r w:rsidRPr="0089777F">
              <w:rPr>
                <w:rFonts w:eastAsia="MS Mincho"/>
                <w:sz w:val="22"/>
                <w:szCs w:val="22"/>
                <w:lang w:val="en-IN" w:eastAsia="x-none"/>
              </w:rPr>
              <w:t xml:space="preserve"> </w:t>
            </w:r>
            <w:proofErr w:type="spellStart"/>
            <w:r w:rsidRPr="0089777F">
              <w:rPr>
                <w:rFonts w:eastAsia="MS Mincho"/>
                <w:sz w:val="22"/>
                <w:szCs w:val="22"/>
                <w:lang w:val="en-IN" w:eastAsia="x-none"/>
              </w:rPr>
              <w:t>gNB</w:t>
            </w:r>
            <w:proofErr w:type="spellEnd"/>
            <w:r w:rsidRPr="0089777F">
              <w:rPr>
                <w:rFonts w:eastAsia="MS Mincho"/>
                <w:sz w:val="22"/>
                <w:szCs w:val="22"/>
                <w:lang w:val="en-IN" w:eastAsia="x-none"/>
              </w:rPr>
              <w:t xml:space="preserve"> for the UE to the </w:t>
            </w:r>
            <w:r w:rsidR="00E53656" w:rsidRPr="0089777F">
              <w:rPr>
                <w:rFonts w:eastAsia="MS Mincho"/>
                <w:sz w:val="22"/>
                <w:szCs w:val="22"/>
                <w:lang w:val="en-IN" w:eastAsia="x-none"/>
              </w:rPr>
              <w:t>neighbouring</w:t>
            </w:r>
            <w:r w:rsidRPr="0089777F">
              <w:rPr>
                <w:rFonts w:eastAsia="MS Mincho"/>
                <w:sz w:val="22"/>
                <w:szCs w:val="22"/>
                <w:lang w:val="en-IN" w:eastAsia="x-none"/>
              </w:rPr>
              <w:t xml:space="preserve"> </w:t>
            </w:r>
            <w:proofErr w:type="spellStart"/>
            <w:r w:rsidRPr="0089777F">
              <w:rPr>
                <w:rFonts w:eastAsia="MS Mincho"/>
                <w:sz w:val="22"/>
                <w:szCs w:val="22"/>
                <w:lang w:val="en-IN" w:eastAsia="x-none"/>
              </w:rPr>
              <w:t>gNBs</w:t>
            </w:r>
            <w:proofErr w:type="spellEnd"/>
          </w:p>
          <w:p w14:paraId="3FB181BC" w14:textId="77777777" w:rsidR="00FD739E" w:rsidRPr="0089777F" w:rsidRDefault="00FD739E" w:rsidP="00831B38">
            <w:pPr>
              <w:numPr>
                <w:ilvl w:val="0"/>
                <w:numId w:val="10"/>
              </w:numPr>
              <w:overflowPunct/>
              <w:autoSpaceDE/>
              <w:autoSpaceDN/>
              <w:adjustRightInd/>
              <w:spacing w:after="0"/>
              <w:contextualSpacing/>
              <w:textAlignment w:val="auto"/>
              <w:rPr>
                <w:rFonts w:eastAsia="Batang"/>
                <w:sz w:val="22"/>
                <w:szCs w:val="22"/>
                <w:lang w:eastAsia="x-none"/>
              </w:rPr>
            </w:pPr>
            <w:r w:rsidRPr="0089777F">
              <w:rPr>
                <w:rFonts w:eastAsia="DengXian"/>
                <w:sz w:val="22"/>
                <w:szCs w:val="22"/>
                <w:lang w:eastAsia="x-none"/>
              </w:rPr>
              <w:t xml:space="preserve">FFS: UE should be able to report capability information related to Tx TEGs to LMF via LPP </w:t>
            </w:r>
            <w:proofErr w:type="spellStart"/>
            <w:r w:rsidRPr="0089777F">
              <w:rPr>
                <w:sz w:val="22"/>
                <w:szCs w:val="22"/>
              </w:rPr>
              <w:t>signaling</w:t>
            </w:r>
            <w:proofErr w:type="spellEnd"/>
          </w:p>
          <w:p w14:paraId="17CAEDEE" w14:textId="77777777" w:rsidR="00FD739E" w:rsidRPr="009F63B8" w:rsidRDefault="00FD739E" w:rsidP="00831B38">
            <w:pPr>
              <w:numPr>
                <w:ilvl w:val="0"/>
                <w:numId w:val="10"/>
              </w:numPr>
              <w:overflowPunct/>
              <w:autoSpaceDE/>
              <w:autoSpaceDN/>
              <w:adjustRightInd/>
              <w:spacing w:after="0"/>
              <w:contextualSpacing/>
              <w:textAlignment w:val="auto"/>
            </w:pPr>
            <w:r w:rsidRPr="0089777F">
              <w:rPr>
                <w:rFonts w:eastAsia="DengXian"/>
                <w:sz w:val="22"/>
                <w:szCs w:val="22"/>
                <w:lang w:eastAsia="x-none"/>
              </w:rPr>
              <w:t xml:space="preserve">Support </w:t>
            </w:r>
            <w:proofErr w:type="spellStart"/>
            <w:r w:rsidRPr="0089777F">
              <w:rPr>
                <w:rFonts w:eastAsia="DengXian"/>
                <w:sz w:val="22"/>
                <w:szCs w:val="22"/>
                <w:lang w:eastAsia="x-none"/>
              </w:rPr>
              <w:t>gNB</w:t>
            </w:r>
            <w:proofErr w:type="spellEnd"/>
            <w:r w:rsidRPr="0089777F">
              <w:rPr>
                <w:rFonts w:eastAsia="DengXian"/>
                <w:sz w:val="22"/>
                <w:szCs w:val="22"/>
                <w:lang w:eastAsia="x-none"/>
              </w:rPr>
              <w:t xml:space="preserve"> to report the associated SRS resource ID/resource set ID of the RTOA measurement to LMF</w:t>
            </w:r>
          </w:p>
        </w:tc>
      </w:tr>
    </w:tbl>
    <w:p w14:paraId="6D92A42E" w14:textId="77777777" w:rsidR="007A0CBF" w:rsidRDefault="007A0CBF" w:rsidP="00FD739E">
      <w:pPr>
        <w:pStyle w:val="3GPPText"/>
      </w:pPr>
    </w:p>
    <w:p w14:paraId="7B8A4A9B" w14:textId="5DE497F7" w:rsidR="00FD739E" w:rsidRPr="00B95D1E" w:rsidRDefault="00FD739E" w:rsidP="00FD739E">
      <w:pPr>
        <w:pStyle w:val="3GPPText"/>
      </w:pPr>
      <w:r w:rsidRPr="00B95D1E">
        <w:t xml:space="preserve">Reporting details of </w:t>
      </w:r>
      <w:r w:rsidR="0077410F">
        <w:t xml:space="preserve">the </w:t>
      </w:r>
      <w:r w:rsidR="00282A10">
        <w:t>R</w:t>
      </w:r>
      <w:r w:rsidR="00FF11EC">
        <w:t>X/</w:t>
      </w:r>
      <w:r w:rsidR="00282A10">
        <w:t>T</w:t>
      </w:r>
      <w:r w:rsidR="00FF11EC">
        <w:t xml:space="preserve">X TEGs association with the </w:t>
      </w:r>
      <w:r w:rsidRPr="00B95D1E">
        <w:t xml:space="preserve">UE </w:t>
      </w:r>
      <w:r>
        <w:t xml:space="preserve">Rx-Tx time difference measurement for </w:t>
      </w:r>
      <w:r w:rsidR="004A0F03">
        <w:t xml:space="preserve">the Multi-RTT </w:t>
      </w:r>
      <w:r w:rsidRPr="00B95D1E">
        <w:t>positioning</w:t>
      </w:r>
      <w:r>
        <w:t xml:space="preserve"> </w:t>
      </w:r>
      <w:r w:rsidR="004A0F03">
        <w:t xml:space="preserve">method </w:t>
      </w:r>
      <w:r w:rsidRPr="00DD6CC2">
        <w:t xml:space="preserve">were discussed </w:t>
      </w:r>
      <w:r w:rsidR="004A0F03">
        <w:t>at the previous meeting.</w:t>
      </w:r>
      <w:r w:rsidRPr="00DD6CC2">
        <w:t xml:space="preserve"> The following agreement was </w:t>
      </w:r>
      <w:r>
        <w:t xml:space="preserve">captured </w:t>
      </w:r>
      <w:r w:rsidRPr="00DD6CC2">
        <w:t xml:space="preserve">in the chairman’s notes, </w:t>
      </w:r>
      <w:r w:rsidRPr="00DD6CC2">
        <w:fldChar w:fldCharType="begin"/>
      </w:r>
      <w:r w:rsidRPr="00DD6CC2">
        <w:instrText xml:space="preserve"> REF _Ref71528730 \n \h  \* MERGEFORMAT </w:instrText>
      </w:r>
      <w:r w:rsidRPr="00DD6CC2">
        <w:fldChar w:fldCharType="separate"/>
      </w:r>
      <w:r w:rsidR="0012458F">
        <w:t>[1]</w:t>
      </w:r>
      <w:r w:rsidRPr="00DD6CC2">
        <w:fldChar w:fldCharType="end"/>
      </w:r>
      <w:r w:rsidRPr="00DD6CC2">
        <w:t>:</w:t>
      </w:r>
    </w:p>
    <w:tbl>
      <w:tblPr>
        <w:tblStyle w:val="TableGrid"/>
        <w:tblW w:w="0" w:type="auto"/>
        <w:tblLook w:val="04A0" w:firstRow="1" w:lastRow="0" w:firstColumn="1" w:lastColumn="0" w:noHBand="0" w:noVBand="1"/>
      </w:tblPr>
      <w:tblGrid>
        <w:gridCol w:w="9962"/>
      </w:tblGrid>
      <w:tr w:rsidR="00FD739E" w:rsidRPr="00C70430" w14:paraId="2AF047AF" w14:textId="77777777" w:rsidTr="00476718">
        <w:trPr>
          <w:trHeight w:val="5709"/>
        </w:trPr>
        <w:tc>
          <w:tcPr>
            <w:tcW w:w="9962" w:type="dxa"/>
          </w:tcPr>
          <w:p w14:paraId="035D207C" w14:textId="77777777" w:rsidR="00FD739E" w:rsidRPr="00BF289A" w:rsidRDefault="00FD739E" w:rsidP="00476718">
            <w:pPr>
              <w:overflowPunct/>
              <w:autoSpaceDE/>
              <w:autoSpaceDN/>
              <w:adjustRightInd/>
              <w:spacing w:after="0" w:line="360" w:lineRule="auto"/>
              <w:textAlignment w:val="auto"/>
              <w:rPr>
                <w:rFonts w:eastAsia="Batang"/>
                <w:sz w:val="22"/>
                <w:szCs w:val="22"/>
                <w:u w:val="single"/>
                <w:lang w:eastAsia="x-none"/>
              </w:rPr>
            </w:pPr>
            <w:r w:rsidRPr="00BF289A">
              <w:rPr>
                <w:rFonts w:eastAsia="Batang"/>
                <w:sz w:val="22"/>
                <w:szCs w:val="22"/>
                <w:u w:val="single"/>
                <w:lang w:eastAsia="x-none"/>
              </w:rPr>
              <w:t>Agreement:</w:t>
            </w:r>
          </w:p>
          <w:p w14:paraId="26B3F869" w14:textId="77777777" w:rsidR="00FD739E" w:rsidRPr="00BF289A" w:rsidRDefault="00FD739E" w:rsidP="00476718">
            <w:pPr>
              <w:overflowPunct/>
              <w:autoSpaceDE/>
              <w:autoSpaceDN/>
              <w:adjustRightInd/>
              <w:spacing w:after="0" w:line="360" w:lineRule="auto"/>
              <w:textAlignment w:val="auto"/>
              <w:rPr>
                <w:rFonts w:eastAsia="DengXian"/>
                <w:sz w:val="22"/>
                <w:szCs w:val="22"/>
                <w:lang w:eastAsia="x-none"/>
              </w:rPr>
            </w:pPr>
            <w:r w:rsidRPr="00BF289A">
              <w:rPr>
                <w:sz w:val="22"/>
                <w:szCs w:val="22"/>
              </w:rPr>
              <w:t>For mitigating UE Tx/Rx timing errors for DL+UL positioning, a UE may support, up to UE capability, one or both of the following options:</w:t>
            </w:r>
          </w:p>
          <w:p w14:paraId="614D92EF" w14:textId="77777777" w:rsidR="00FD739E" w:rsidRPr="00BF289A" w:rsidRDefault="00FD739E" w:rsidP="00831B38">
            <w:pPr>
              <w:numPr>
                <w:ilvl w:val="0"/>
                <w:numId w:val="8"/>
              </w:numPr>
              <w:overflowPunct/>
              <w:autoSpaceDE/>
              <w:autoSpaceDN/>
              <w:adjustRightInd/>
              <w:spacing w:after="0" w:line="256" w:lineRule="auto"/>
              <w:ind w:left="720"/>
              <w:contextualSpacing/>
              <w:jc w:val="both"/>
              <w:textAlignment w:val="auto"/>
              <w:rPr>
                <w:rFonts w:eastAsia="DengXian"/>
                <w:sz w:val="22"/>
                <w:szCs w:val="22"/>
                <w:lang w:eastAsia="x-none"/>
              </w:rPr>
            </w:pPr>
            <w:r w:rsidRPr="00BF289A">
              <w:rPr>
                <w:sz w:val="22"/>
                <w:szCs w:val="22"/>
              </w:rPr>
              <w:t xml:space="preserve">Option 1: Reporting of UE </w:t>
            </w:r>
            <w:proofErr w:type="spellStart"/>
            <w:r w:rsidRPr="00BF289A">
              <w:rPr>
                <w:sz w:val="22"/>
                <w:szCs w:val="22"/>
              </w:rPr>
              <w:t>RxTx</w:t>
            </w:r>
            <w:proofErr w:type="spellEnd"/>
            <w:r w:rsidRPr="00BF289A">
              <w:rPr>
                <w:sz w:val="22"/>
                <w:szCs w:val="22"/>
              </w:rPr>
              <w:t xml:space="preserve"> TEG ID is supported</w:t>
            </w:r>
            <w:r w:rsidRPr="00BF289A">
              <w:rPr>
                <w:rFonts w:eastAsia="DengXian"/>
                <w:sz w:val="22"/>
                <w:szCs w:val="22"/>
                <w:lang w:eastAsia="x-none"/>
              </w:rPr>
              <w:t xml:space="preserve"> by the UE</w:t>
            </w:r>
          </w:p>
          <w:p w14:paraId="780ABCE7" w14:textId="77777777" w:rsidR="00FD739E" w:rsidRPr="00BF289A" w:rsidRDefault="00FD739E" w:rsidP="00831B38">
            <w:pPr>
              <w:numPr>
                <w:ilvl w:val="1"/>
                <w:numId w:val="8"/>
              </w:numPr>
              <w:overflowPunct/>
              <w:autoSpaceDE/>
              <w:autoSpaceDN/>
              <w:adjustRightInd/>
              <w:spacing w:after="0" w:line="256" w:lineRule="auto"/>
              <w:ind w:left="1440"/>
              <w:contextualSpacing/>
              <w:jc w:val="both"/>
              <w:textAlignment w:val="auto"/>
              <w:rPr>
                <w:rFonts w:eastAsia="DengXian"/>
                <w:sz w:val="22"/>
                <w:szCs w:val="22"/>
                <w:lang w:eastAsia="x-none"/>
              </w:rPr>
            </w:pPr>
            <w:r w:rsidRPr="00BF289A">
              <w:rPr>
                <w:rFonts w:eastAsia="DengXian"/>
                <w:sz w:val="22"/>
                <w:szCs w:val="22"/>
                <w:lang w:eastAsia="x-none"/>
              </w:rPr>
              <w:t xml:space="preserve">FFS: Further details on how the </w:t>
            </w:r>
            <w:proofErr w:type="spellStart"/>
            <w:r w:rsidRPr="00BF289A">
              <w:rPr>
                <w:rFonts w:eastAsia="DengXian"/>
                <w:sz w:val="22"/>
                <w:szCs w:val="22"/>
                <w:lang w:eastAsia="x-none"/>
              </w:rPr>
              <w:t>RxTx</w:t>
            </w:r>
            <w:proofErr w:type="spellEnd"/>
            <w:r w:rsidRPr="00BF289A">
              <w:rPr>
                <w:rFonts w:eastAsia="DengXian"/>
                <w:sz w:val="22"/>
                <w:szCs w:val="22"/>
                <w:lang w:eastAsia="x-none"/>
              </w:rPr>
              <w:t xml:space="preserve"> TEG IDs are related/associated to Tx TEG IDs and/or Rx TEG IDs and to the Rx-Tx measurements. </w:t>
            </w:r>
          </w:p>
          <w:p w14:paraId="4EFDE134" w14:textId="77777777" w:rsidR="00FD739E" w:rsidRPr="00BF289A" w:rsidRDefault="00FD739E" w:rsidP="00831B38">
            <w:pPr>
              <w:numPr>
                <w:ilvl w:val="0"/>
                <w:numId w:val="8"/>
              </w:numPr>
              <w:overflowPunct/>
              <w:autoSpaceDE/>
              <w:autoSpaceDN/>
              <w:adjustRightInd/>
              <w:spacing w:after="0" w:line="256" w:lineRule="auto"/>
              <w:ind w:left="720"/>
              <w:contextualSpacing/>
              <w:jc w:val="both"/>
              <w:textAlignment w:val="auto"/>
              <w:rPr>
                <w:rFonts w:eastAsia="DengXian"/>
                <w:sz w:val="22"/>
                <w:szCs w:val="22"/>
                <w:lang w:eastAsia="x-none"/>
              </w:rPr>
            </w:pPr>
            <w:r w:rsidRPr="00BF289A">
              <w:rPr>
                <w:sz w:val="22"/>
                <w:szCs w:val="22"/>
              </w:rPr>
              <w:t xml:space="preserve">Option 2: Reporting of UE </w:t>
            </w:r>
            <w:proofErr w:type="spellStart"/>
            <w:r w:rsidRPr="00BF289A">
              <w:rPr>
                <w:sz w:val="22"/>
                <w:szCs w:val="22"/>
              </w:rPr>
              <w:t>RxTx</w:t>
            </w:r>
            <w:proofErr w:type="spellEnd"/>
            <w:r w:rsidRPr="00BF289A">
              <w:rPr>
                <w:sz w:val="22"/>
                <w:szCs w:val="22"/>
              </w:rPr>
              <w:t xml:space="preserve"> TEG ID is not supported by the UE; reporting of Rx TEG ID and Tx TEG ID is supported. </w:t>
            </w:r>
          </w:p>
          <w:p w14:paraId="7CB56852" w14:textId="47994A33" w:rsidR="00FD739E" w:rsidRPr="00BF289A" w:rsidRDefault="00FD739E" w:rsidP="00831B38">
            <w:pPr>
              <w:numPr>
                <w:ilvl w:val="0"/>
                <w:numId w:val="8"/>
              </w:numPr>
              <w:overflowPunct/>
              <w:autoSpaceDE/>
              <w:autoSpaceDN/>
              <w:adjustRightInd/>
              <w:spacing w:after="0" w:line="256" w:lineRule="auto"/>
              <w:ind w:left="720"/>
              <w:contextualSpacing/>
              <w:jc w:val="both"/>
              <w:textAlignment w:val="auto"/>
              <w:rPr>
                <w:rFonts w:eastAsia="DengXian"/>
                <w:sz w:val="22"/>
                <w:szCs w:val="22"/>
                <w:lang w:eastAsia="x-none"/>
              </w:rPr>
            </w:pPr>
            <w:r w:rsidRPr="00BF289A">
              <w:rPr>
                <w:rFonts w:eastAsia="DengXian"/>
                <w:sz w:val="22"/>
                <w:szCs w:val="22"/>
                <w:lang w:eastAsia="x-none"/>
              </w:rPr>
              <w:t xml:space="preserve">In either option, a </w:t>
            </w:r>
            <w:r w:rsidRPr="00BF289A">
              <w:rPr>
                <w:sz w:val="22"/>
                <w:szCs w:val="22"/>
              </w:rPr>
              <w:t xml:space="preserve">Tx TEG ID is </w:t>
            </w:r>
            <w:r w:rsidRPr="00BF289A">
              <w:rPr>
                <w:rFonts w:eastAsia="DengXian"/>
                <w:sz w:val="22"/>
                <w:szCs w:val="22"/>
                <w:lang w:eastAsia="x-none"/>
              </w:rPr>
              <w:t>associated with (down</w:t>
            </w:r>
            <w:r w:rsidR="00E53656">
              <w:rPr>
                <w:rFonts w:eastAsia="DengXian"/>
                <w:sz w:val="22"/>
                <w:szCs w:val="22"/>
                <w:lang w:eastAsia="x-none"/>
              </w:rPr>
              <w:t xml:space="preserve"> </w:t>
            </w:r>
            <w:r w:rsidRPr="00BF289A">
              <w:rPr>
                <w:rFonts w:eastAsia="DengXian"/>
                <w:sz w:val="22"/>
                <w:szCs w:val="22"/>
                <w:lang w:eastAsia="x-none"/>
              </w:rPr>
              <w:t>selection needed)</w:t>
            </w:r>
          </w:p>
          <w:p w14:paraId="56700939" w14:textId="77777777" w:rsidR="00FD739E" w:rsidRPr="00BF289A" w:rsidRDefault="00FD739E" w:rsidP="00831B38">
            <w:pPr>
              <w:numPr>
                <w:ilvl w:val="1"/>
                <w:numId w:val="8"/>
              </w:numPr>
              <w:overflowPunct/>
              <w:autoSpaceDE/>
              <w:autoSpaceDN/>
              <w:adjustRightInd/>
              <w:spacing w:after="0" w:line="256" w:lineRule="auto"/>
              <w:ind w:left="1440"/>
              <w:contextualSpacing/>
              <w:jc w:val="both"/>
              <w:textAlignment w:val="auto"/>
              <w:rPr>
                <w:rFonts w:eastAsia="DengXian"/>
                <w:sz w:val="22"/>
                <w:szCs w:val="22"/>
                <w:lang w:eastAsia="x-none"/>
              </w:rPr>
            </w:pPr>
            <w:r w:rsidRPr="00BF289A">
              <w:rPr>
                <w:rFonts w:eastAsia="DengXian"/>
                <w:sz w:val="22"/>
                <w:szCs w:val="22"/>
                <w:lang w:eastAsia="x-none"/>
              </w:rPr>
              <w:t>Alt. 1: an UL SRS resource for positioning corresponding to the Tx timing of the Rx-Tx measurement</w:t>
            </w:r>
          </w:p>
          <w:p w14:paraId="231EBE3A" w14:textId="77777777" w:rsidR="00FD739E" w:rsidRPr="00BF289A" w:rsidRDefault="00FD739E" w:rsidP="00831B38">
            <w:pPr>
              <w:numPr>
                <w:ilvl w:val="1"/>
                <w:numId w:val="8"/>
              </w:numPr>
              <w:overflowPunct/>
              <w:autoSpaceDE/>
              <w:autoSpaceDN/>
              <w:adjustRightInd/>
              <w:spacing w:after="0" w:line="256" w:lineRule="auto"/>
              <w:ind w:left="1440"/>
              <w:contextualSpacing/>
              <w:jc w:val="both"/>
              <w:textAlignment w:val="auto"/>
              <w:rPr>
                <w:rFonts w:eastAsia="DengXian"/>
                <w:sz w:val="22"/>
                <w:szCs w:val="22"/>
                <w:lang w:eastAsia="x-none"/>
              </w:rPr>
            </w:pPr>
            <w:r w:rsidRPr="00BF289A">
              <w:rPr>
                <w:rFonts w:eastAsia="DengXian"/>
                <w:sz w:val="22"/>
                <w:szCs w:val="22"/>
                <w:lang w:eastAsia="x-none"/>
              </w:rPr>
              <w:t>Alt. 2: the Tx timing of the Rx-Tx measurement</w:t>
            </w:r>
          </w:p>
          <w:p w14:paraId="6D748DD6" w14:textId="77777777" w:rsidR="00FD739E" w:rsidRPr="00BF289A" w:rsidRDefault="00FD739E" w:rsidP="00831B38">
            <w:pPr>
              <w:numPr>
                <w:ilvl w:val="1"/>
                <w:numId w:val="8"/>
              </w:numPr>
              <w:overflowPunct/>
              <w:autoSpaceDE/>
              <w:autoSpaceDN/>
              <w:adjustRightInd/>
              <w:spacing w:after="0" w:line="256" w:lineRule="auto"/>
              <w:ind w:left="1440"/>
              <w:contextualSpacing/>
              <w:jc w:val="both"/>
              <w:textAlignment w:val="auto"/>
              <w:rPr>
                <w:rFonts w:eastAsia="DengXian"/>
                <w:sz w:val="22"/>
                <w:szCs w:val="22"/>
                <w:lang w:eastAsia="x-none"/>
              </w:rPr>
            </w:pPr>
            <w:r w:rsidRPr="00BF289A">
              <w:rPr>
                <w:rFonts w:eastAsia="DengXian"/>
                <w:sz w:val="22"/>
                <w:szCs w:val="22"/>
                <w:lang w:eastAsia="x-none"/>
              </w:rPr>
              <w:t>Alt. 3: one or more UL SRS resources for positioning</w:t>
            </w:r>
          </w:p>
          <w:p w14:paraId="2B72319F" w14:textId="77777777" w:rsidR="00FD739E" w:rsidRPr="00BF289A" w:rsidRDefault="00FD739E" w:rsidP="00831B38">
            <w:pPr>
              <w:numPr>
                <w:ilvl w:val="0"/>
                <w:numId w:val="8"/>
              </w:numPr>
              <w:overflowPunct/>
              <w:autoSpaceDE/>
              <w:autoSpaceDN/>
              <w:adjustRightInd/>
              <w:spacing w:after="0" w:line="256" w:lineRule="auto"/>
              <w:ind w:left="720"/>
              <w:contextualSpacing/>
              <w:jc w:val="both"/>
              <w:textAlignment w:val="auto"/>
              <w:rPr>
                <w:rFonts w:eastAsia="DengXian"/>
                <w:sz w:val="22"/>
                <w:szCs w:val="22"/>
                <w:lang w:eastAsia="x-none"/>
              </w:rPr>
            </w:pPr>
            <w:r w:rsidRPr="00BF289A">
              <w:rPr>
                <w:sz w:val="22"/>
                <w:szCs w:val="22"/>
              </w:rPr>
              <w:t xml:space="preserve">Note: An Rx TEG ID is </w:t>
            </w:r>
            <w:r w:rsidRPr="00BF289A">
              <w:rPr>
                <w:rFonts w:eastAsia="DengXian"/>
                <w:sz w:val="22"/>
                <w:szCs w:val="22"/>
                <w:lang w:eastAsia="x-none"/>
              </w:rPr>
              <w:t>associated with one DL PRS resource (or more DL PRS resources) corresponding to the Rx time of the measurement</w:t>
            </w:r>
          </w:p>
          <w:p w14:paraId="56E6635F" w14:textId="77777777" w:rsidR="00FD739E" w:rsidRPr="00BF289A" w:rsidRDefault="00FD739E" w:rsidP="00831B38">
            <w:pPr>
              <w:numPr>
                <w:ilvl w:val="0"/>
                <w:numId w:val="8"/>
              </w:numPr>
              <w:overflowPunct/>
              <w:autoSpaceDE/>
              <w:autoSpaceDN/>
              <w:adjustRightInd/>
              <w:spacing w:after="0" w:line="256" w:lineRule="auto"/>
              <w:ind w:left="720"/>
              <w:contextualSpacing/>
              <w:jc w:val="both"/>
              <w:textAlignment w:val="auto"/>
              <w:rPr>
                <w:rFonts w:eastAsia="Times New Roman"/>
                <w:sz w:val="22"/>
                <w:szCs w:val="22"/>
              </w:rPr>
            </w:pPr>
            <w:r w:rsidRPr="00BF289A">
              <w:rPr>
                <w:sz w:val="22"/>
                <w:szCs w:val="22"/>
              </w:rPr>
              <w:t xml:space="preserve">FFS: How to resolve potential mismatch between UE and </w:t>
            </w:r>
            <w:proofErr w:type="spellStart"/>
            <w:r w:rsidRPr="00BF289A">
              <w:rPr>
                <w:sz w:val="22"/>
                <w:szCs w:val="22"/>
              </w:rPr>
              <w:t>gNB</w:t>
            </w:r>
            <w:proofErr w:type="spellEnd"/>
            <w:r w:rsidRPr="00BF289A">
              <w:rPr>
                <w:sz w:val="22"/>
                <w:szCs w:val="22"/>
              </w:rPr>
              <w:t xml:space="preserve"> Rx-Tx time difference measurements (</w:t>
            </w:r>
            <w:proofErr w:type="gramStart"/>
            <w:r w:rsidRPr="00BF289A">
              <w:rPr>
                <w:sz w:val="22"/>
                <w:szCs w:val="22"/>
              </w:rPr>
              <w:t>e.g.</w:t>
            </w:r>
            <w:proofErr w:type="gramEnd"/>
            <w:r w:rsidRPr="00BF289A">
              <w:rPr>
                <w:sz w:val="22"/>
                <w:szCs w:val="22"/>
              </w:rPr>
              <w:t xml:space="preserve"> UE provides the UE Rx-Tx measurements associated with a Tx TEG with SRS1, while </w:t>
            </w:r>
            <w:proofErr w:type="spellStart"/>
            <w:r w:rsidRPr="00BF289A">
              <w:rPr>
                <w:sz w:val="22"/>
                <w:szCs w:val="22"/>
              </w:rPr>
              <w:t>gNB</w:t>
            </w:r>
            <w:proofErr w:type="spellEnd"/>
            <w:r w:rsidRPr="00BF289A">
              <w:rPr>
                <w:sz w:val="22"/>
                <w:szCs w:val="22"/>
              </w:rPr>
              <w:t xml:space="preserve"> provides the </w:t>
            </w:r>
            <w:proofErr w:type="spellStart"/>
            <w:r w:rsidRPr="00BF289A">
              <w:rPr>
                <w:sz w:val="22"/>
                <w:szCs w:val="22"/>
              </w:rPr>
              <w:t>gNB</w:t>
            </w:r>
            <w:proofErr w:type="spellEnd"/>
            <w:r w:rsidRPr="00BF289A">
              <w:rPr>
                <w:sz w:val="22"/>
                <w:szCs w:val="22"/>
              </w:rPr>
              <w:t xml:space="preserve"> Rx-Tx measurements with a Rx TEG associated with SRS2). </w:t>
            </w:r>
          </w:p>
          <w:p w14:paraId="5F7F1FB5" w14:textId="77777777" w:rsidR="00FD739E" w:rsidRPr="009F63B8" w:rsidRDefault="00FD739E" w:rsidP="00831B38">
            <w:pPr>
              <w:numPr>
                <w:ilvl w:val="0"/>
                <w:numId w:val="8"/>
              </w:numPr>
              <w:overflowPunct/>
              <w:autoSpaceDE/>
              <w:autoSpaceDN/>
              <w:adjustRightInd/>
              <w:spacing w:after="0" w:line="256" w:lineRule="auto"/>
              <w:ind w:left="720"/>
              <w:contextualSpacing/>
              <w:jc w:val="both"/>
              <w:textAlignment w:val="auto"/>
            </w:pPr>
            <w:r w:rsidRPr="00BF289A">
              <w:rPr>
                <w:sz w:val="22"/>
                <w:szCs w:val="22"/>
              </w:rPr>
              <w:t>FFS: The potential impact and modification on the definition of Rx-Tx time difference measurements</w:t>
            </w:r>
          </w:p>
        </w:tc>
      </w:tr>
    </w:tbl>
    <w:p w14:paraId="2FB5367C" w14:textId="77777777" w:rsidR="007A0CBF" w:rsidRDefault="007A0CBF" w:rsidP="00FD739E">
      <w:pPr>
        <w:pStyle w:val="3GPPText"/>
      </w:pPr>
    </w:p>
    <w:p w14:paraId="4013DD6D" w14:textId="3C2EC480" w:rsidR="00824D8F" w:rsidRDefault="00824D8F" w:rsidP="00FD739E">
      <w:pPr>
        <w:pStyle w:val="3GPPText"/>
      </w:pPr>
      <w:r>
        <w:t>In this contribution we provide further details on each of the agreements above</w:t>
      </w:r>
      <w:r w:rsidR="00685643">
        <w:t xml:space="preserve">, including the </w:t>
      </w:r>
      <w:r w:rsidR="005C0EAC">
        <w:t xml:space="preserve">UE RX TEGs association with the RSTD measurements </w:t>
      </w:r>
      <w:r w:rsidR="00E53656">
        <w:t xml:space="preserve">for the DL-TDOA positioning method, </w:t>
      </w:r>
      <w:r w:rsidR="00327C95">
        <w:t xml:space="preserve">association information </w:t>
      </w:r>
      <w:r w:rsidR="00327C95">
        <w:lastRenderedPageBreak/>
        <w:t xml:space="preserve">reporting </w:t>
      </w:r>
      <w:r w:rsidR="007E0DDB">
        <w:t>of</w:t>
      </w:r>
      <w:r w:rsidR="00327C95">
        <w:t xml:space="preserve"> the UL SRS resources </w:t>
      </w:r>
      <w:r w:rsidR="007E0DDB">
        <w:t xml:space="preserve">with the TX TEGs for the </w:t>
      </w:r>
      <w:r w:rsidR="00F859E0">
        <w:t>UL-TDOA positioning</w:t>
      </w:r>
      <w:r w:rsidR="009E6CB9">
        <w:t xml:space="preserve"> method</w:t>
      </w:r>
      <w:r w:rsidR="00F859E0">
        <w:t xml:space="preserve">, </w:t>
      </w:r>
      <w:r w:rsidR="009E6CB9">
        <w:t xml:space="preserve">and </w:t>
      </w:r>
      <w:r w:rsidR="000E7E4E">
        <w:t xml:space="preserve">the </w:t>
      </w:r>
      <w:r w:rsidR="00282A10">
        <w:t>R</w:t>
      </w:r>
      <w:r w:rsidR="000E7E4E">
        <w:t>X/</w:t>
      </w:r>
      <w:r w:rsidR="00282A10">
        <w:t>T</w:t>
      </w:r>
      <w:r w:rsidR="000E7E4E">
        <w:t xml:space="preserve">X TEGs association with the UE and </w:t>
      </w:r>
      <w:proofErr w:type="spellStart"/>
      <w:r w:rsidR="000E7E4E">
        <w:t>gNB</w:t>
      </w:r>
      <w:proofErr w:type="spellEnd"/>
      <w:r w:rsidR="000E7E4E">
        <w:t xml:space="preserve"> Rx-Tx </w:t>
      </w:r>
      <w:r w:rsidR="00C222C1">
        <w:t xml:space="preserve">time difference measurement for the Multi-RTT positioning method. </w:t>
      </w:r>
    </w:p>
    <w:p w14:paraId="0711A3B0" w14:textId="77777777" w:rsidR="00FD739E" w:rsidRDefault="00FD739E" w:rsidP="000B1E77">
      <w:pPr>
        <w:pStyle w:val="Heading1"/>
      </w:pPr>
      <w:r>
        <w:t xml:space="preserve">Accuracy Improvements by Mitigating UE and </w:t>
      </w:r>
      <w:proofErr w:type="spellStart"/>
      <w:r>
        <w:t>gNB</w:t>
      </w:r>
      <w:proofErr w:type="spellEnd"/>
      <w:r>
        <w:t xml:space="preserve"> RX/TX Timing Delays</w:t>
      </w:r>
    </w:p>
    <w:p w14:paraId="555831DA" w14:textId="0A4F7474" w:rsidR="002E5B4D" w:rsidRDefault="001206BB" w:rsidP="000B1E77">
      <w:pPr>
        <w:pStyle w:val="Heading2"/>
      </w:pPr>
      <w:r>
        <w:t xml:space="preserve">UE </w:t>
      </w:r>
      <w:r w:rsidR="002E5B4D">
        <w:t xml:space="preserve">RX TEG(s) Association </w:t>
      </w:r>
      <w:r>
        <w:t xml:space="preserve">Details </w:t>
      </w:r>
      <w:r w:rsidR="002E5B4D">
        <w:t>for DL Positioning</w:t>
      </w:r>
    </w:p>
    <w:p w14:paraId="47207F73" w14:textId="77777777" w:rsidR="0035600F" w:rsidRDefault="0035600F" w:rsidP="0035600F">
      <w:pPr>
        <w:pStyle w:val="3GPPText"/>
      </w:pPr>
      <w:r>
        <w:t xml:space="preserve">The reporting of UE RX TEGs associated with the RSTD measurements for the DL-TDOA positioning method was discussed at the RAN1#104b-e meeting and the following agreement has been achieved </w:t>
      </w:r>
      <w:r>
        <w:fldChar w:fldCharType="begin"/>
      </w:r>
      <w:r>
        <w:instrText xml:space="preserve"> REF _Ref78966296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962"/>
      </w:tblGrid>
      <w:tr w:rsidR="0035600F" w14:paraId="7F2F9026" w14:textId="77777777" w:rsidTr="006C1E3A">
        <w:trPr>
          <w:trHeight w:val="3027"/>
        </w:trPr>
        <w:tc>
          <w:tcPr>
            <w:tcW w:w="9962" w:type="dxa"/>
          </w:tcPr>
          <w:p w14:paraId="44C63146" w14:textId="77777777" w:rsidR="0035600F" w:rsidRPr="00B9474E" w:rsidRDefault="0035600F" w:rsidP="006C1E3A">
            <w:pPr>
              <w:rPr>
                <w:sz w:val="22"/>
                <w:szCs w:val="22"/>
                <w:u w:val="single"/>
                <w:lang w:eastAsia="x-none"/>
              </w:rPr>
            </w:pPr>
            <w:r w:rsidRPr="00B9474E">
              <w:rPr>
                <w:sz w:val="22"/>
                <w:szCs w:val="22"/>
                <w:u w:val="single"/>
                <w:lang w:eastAsia="x-none"/>
              </w:rPr>
              <w:t>Agreement:</w:t>
            </w:r>
          </w:p>
          <w:p w14:paraId="025D23C0" w14:textId="77777777" w:rsidR="0035600F" w:rsidRPr="002677D6" w:rsidRDefault="0035600F" w:rsidP="00831B38">
            <w:pPr>
              <w:pStyle w:val="ListParagraph"/>
              <w:numPr>
                <w:ilvl w:val="0"/>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Support the following for mitigating TRP Tx timing errors and/or UE Rx timing errors for DL TDOA</w:t>
            </w:r>
          </w:p>
          <w:p w14:paraId="4A311DA5" w14:textId="77777777" w:rsidR="0035600F" w:rsidRPr="002677D6" w:rsidRDefault="0035600F" w:rsidP="00831B38">
            <w:pPr>
              <w:pStyle w:val="ListParagraph"/>
              <w:numPr>
                <w:ilvl w:val="1"/>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Support a UE to provide the association information of RSTD measurements with UE Rx TEG(s) to the LMF when the UE reports the RSTD measurements to the LMF if the UE has multiple TEGs</w:t>
            </w:r>
          </w:p>
          <w:p w14:paraId="594B12D1" w14:textId="77777777" w:rsidR="0035600F" w:rsidRPr="002677D6" w:rsidRDefault="0035600F" w:rsidP="00831B38">
            <w:pPr>
              <w:pStyle w:val="ListParagraph"/>
              <w:numPr>
                <w:ilvl w:val="1"/>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Support a TRP providing the association information of DL PRS resources with Tx TEGs to the LMF if the TRP has multiple TEGs</w:t>
            </w:r>
          </w:p>
          <w:p w14:paraId="301DBE88" w14:textId="77777777" w:rsidR="0035600F" w:rsidRPr="002677D6" w:rsidRDefault="0035600F" w:rsidP="00831B38">
            <w:pPr>
              <w:pStyle w:val="ListParagraph"/>
              <w:numPr>
                <w:ilvl w:val="1"/>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 xml:space="preserve">Support the LMF to provide the association information of DL PRS resources with Tx TEGs to a UE for UE-based positioning if the TRP has multiple TEGs </w:t>
            </w:r>
          </w:p>
          <w:p w14:paraId="002342C0" w14:textId="77777777" w:rsidR="0035600F" w:rsidRPr="002677D6" w:rsidRDefault="0035600F" w:rsidP="00831B38">
            <w:pPr>
              <w:pStyle w:val="ListParagraph"/>
              <w:numPr>
                <w:ilvl w:val="1"/>
                <w:numId w:val="8"/>
              </w:numPr>
              <w:spacing w:line="259" w:lineRule="auto"/>
              <w:contextualSpacing/>
              <w:jc w:val="both"/>
              <w:rPr>
                <w:rFonts w:ascii="Times New Roman" w:eastAsia="SimSun" w:hAnsi="Times New Roman"/>
                <w:lang w:eastAsia="zh-CN"/>
              </w:rPr>
            </w:pPr>
            <w:r w:rsidRPr="002677D6">
              <w:rPr>
                <w:rFonts w:ascii="Times New Roman" w:eastAsia="SimSun" w:hAnsi="Times New Roman"/>
                <w:lang w:eastAsia="zh-CN"/>
              </w:rPr>
              <w:t>FFS: the details of the signaling, procedures, and UE capability</w:t>
            </w:r>
          </w:p>
          <w:p w14:paraId="63C45CF8" w14:textId="77777777" w:rsidR="0035600F" w:rsidRDefault="0035600F" w:rsidP="00831B38">
            <w:pPr>
              <w:pStyle w:val="ListParagraph"/>
              <w:numPr>
                <w:ilvl w:val="0"/>
                <w:numId w:val="8"/>
              </w:numPr>
              <w:spacing w:line="259" w:lineRule="auto"/>
              <w:contextualSpacing/>
              <w:jc w:val="both"/>
            </w:pPr>
            <w:r w:rsidRPr="002677D6">
              <w:rPr>
                <w:rFonts w:ascii="Times New Roman" w:eastAsia="SimSun" w:hAnsi="Times New Roman"/>
                <w:lang w:eastAsia="zh-CN"/>
              </w:rPr>
              <w:t>Send an LS to RAN4 to check if there is any issue to support the above enhancements</w:t>
            </w:r>
          </w:p>
        </w:tc>
      </w:tr>
    </w:tbl>
    <w:p w14:paraId="4D5AEF72" w14:textId="77777777" w:rsidR="0035600F" w:rsidRPr="0035600F" w:rsidRDefault="0035600F" w:rsidP="005A490F">
      <w:pPr>
        <w:pStyle w:val="3GPPText"/>
        <w:rPr>
          <w:lang w:val="en-GB"/>
        </w:rPr>
      </w:pPr>
    </w:p>
    <w:p w14:paraId="1509F7A5" w14:textId="18080DDF" w:rsidR="0035600F" w:rsidRDefault="0051471E" w:rsidP="005A490F">
      <w:pPr>
        <w:pStyle w:val="3GPPText"/>
      </w:pPr>
      <w:r>
        <w:t xml:space="preserve">The discussion of the </w:t>
      </w:r>
      <w:r w:rsidR="00AC61A7">
        <w:t>UE RX TEGs association with the RSTD measurements was continued at the RAN1</w:t>
      </w:r>
      <w:r w:rsidR="00ED0D0D">
        <w:t xml:space="preserve">#105e meeting </w:t>
      </w:r>
      <w:r w:rsidR="003411ED">
        <w:t xml:space="preserve">and the following proposal </w:t>
      </w:r>
      <w:r w:rsidR="00814C2B">
        <w:t xml:space="preserve">(Proposal 3.1-1) </w:t>
      </w:r>
      <w:r w:rsidR="005A2196">
        <w:t xml:space="preserve">was captured </w:t>
      </w:r>
      <w:r w:rsidR="004B184C">
        <w:t xml:space="preserve">in the FL’s summary document, </w:t>
      </w:r>
      <w:r w:rsidR="004B184C">
        <w:fldChar w:fldCharType="begin"/>
      </w:r>
      <w:r w:rsidR="004B184C">
        <w:instrText xml:space="preserve"> REF _Ref78810834 \r \h </w:instrText>
      </w:r>
      <w:r w:rsidR="004B184C">
        <w:fldChar w:fldCharType="separate"/>
      </w:r>
      <w:r w:rsidR="004B184C">
        <w:t>[3]</w:t>
      </w:r>
      <w:r w:rsidR="004B184C">
        <w:fldChar w:fldCharType="end"/>
      </w:r>
      <w:r w:rsidR="00A67556">
        <w:t>:</w:t>
      </w:r>
    </w:p>
    <w:tbl>
      <w:tblPr>
        <w:tblStyle w:val="TableGrid"/>
        <w:tblW w:w="0" w:type="auto"/>
        <w:tblLook w:val="04A0" w:firstRow="1" w:lastRow="0" w:firstColumn="1" w:lastColumn="0" w:noHBand="0" w:noVBand="1"/>
      </w:tblPr>
      <w:tblGrid>
        <w:gridCol w:w="9962"/>
      </w:tblGrid>
      <w:tr w:rsidR="00D95F59" w14:paraId="41232D1B" w14:textId="77777777" w:rsidTr="00D95F59">
        <w:tc>
          <w:tcPr>
            <w:tcW w:w="9962" w:type="dxa"/>
          </w:tcPr>
          <w:p w14:paraId="567BADB3" w14:textId="23AFCAFA" w:rsidR="00D95F59" w:rsidRPr="00210190" w:rsidRDefault="00210190" w:rsidP="005A490F">
            <w:pPr>
              <w:pStyle w:val="3GPPText"/>
              <w:rPr>
                <w:u w:val="single"/>
              </w:rPr>
            </w:pPr>
            <w:r w:rsidRPr="00210190">
              <w:rPr>
                <w:u w:val="single"/>
              </w:rPr>
              <w:t>Proposal:</w:t>
            </w:r>
          </w:p>
          <w:p w14:paraId="6AB1A54C" w14:textId="17218174" w:rsidR="00210190" w:rsidRPr="00210190" w:rsidRDefault="00210190" w:rsidP="00831B38">
            <w:pPr>
              <w:pStyle w:val="3GPPText"/>
              <w:numPr>
                <w:ilvl w:val="0"/>
                <w:numId w:val="13"/>
              </w:numPr>
              <w:rPr>
                <w:lang w:val="en-GB"/>
              </w:rPr>
            </w:pPr>
            <w:r w:rsidRPr="00210190">
              <w:rPr>
                <w:lang w:val="en-GB"/>
              </w:rPr>
              <w:t xml:space="preserve">Subject to UE capability, support UE to include one UE Rx TEG ID for the RSTD reference time and one UE Rx TEG ID for each DL RSTD </w:t>
            </w:r>
            <w:r w:rsidR="00831B38" w:rsidRPr="00210190">
              <w:rPr>
                <w:lang w:val="en-GB"/>
              </w:rPr>
              <w:t>measurement including</w:t>
            </w:r>
            <w:r w:rsidRPr="00210190">
              <w:rPr>
                <w:lang w:val="en-GB"/>
              </w:rPr>
              <w:t xml:space="preserve"> the RSTD of the additional paths in a DL TDOA measurement report. The two UE Rx TEG IDs can be the same or different. </w:t>
            </w:r>
          </w:p>
          <w:p w14:paraId="05FFCB34" w14:textId="61B133E7" w:rsidR="00D95F59" w:rsidRDefault="00210190" w:rsidP="00ED07A6">
            <w:pPr>
              <w:pStyle w:val="3GPPText"/>
              <w:numPr>
                <w:ilvl w:val="1"/>
                <w:numId w:val="13"/>
              </w:numPr>
            </w:pPr>
            <w:r w:rsidRPr="00210190">
              <w:rPr>
                <w:lang w:val="en-GB"/>
              </w:rPr>
              <w:t>FFS:  Whether to include more than one UE Rx TEG ID for each DL RSTD measurement that including UE Rx TEG ID with each Relative</w:t>
            </w:r>
            <w:r w:rsidR="00831B38">
              <w:rPr>
                <w:lang w:val="en-GB"/>
              </w:rPr>
              <w:t xml:space="preserve"> </w:t>
            </w:r>
            <w:r w:rsidRPr="00210190">
              <w:rPr>
                <w:lang w:val="en-GB"/>
              </w:rPr>
              <w:t>Time</w:t>
            </w:r>
            <w:r w:rsidR="00831B38">
              <w:rPr>
                <w:lang w:val="en-GB"/>
              </w:rPr>
              <w:t xml:space="preserve"> </w:t>
            </w:r>
            <w:r w:rsidRPr="00210190">
              <w:rPr>
                <w:lang w:val="en-GB"/>
              </w:rPr>
              <w:t>Difference for the additional paths</w:t>
            </w:r>
          </w:p>
        </w:tc>
      </w:tr>
    </w:tbl>
    <w:p w14:paraId="2E90085D" w14:textId="3BA41C18" w:rsidR="0035600F" w:rsidRDefault="0035600F" w:rsidP="005A490F">
      <w:pPr>
        <w:pStyle w:val="3GPPText"/>
      </w:pPr>
    </w:p>
    <w:p w14:paraId="21D6A5C1" w14:textId="16BA60D7" w:rsidR="00A67556" w:rsidRDefault="007F1BCB" w:rsidP="005A490F">
      <w:pPr>
        <w:pStyle w:val="3GPPText"/>
      </w:pPr>
      <w:r>
        <w:t xml:space="preserve">The proposal suggests </w:t>
      </w:r>
      <w:r w:rsidR="0095607E">
        <w:t>reporting</w:t>
      </w:r>
      <w:r w:rsidR="00A15000">
        <w:t xml:space="preserve"> </w:t>
      </w:r>
      <w:r w:rsidR="00581761">
        <w:t xml:space="preserve">of </w:t>
      </w:r>
      <w:r w:rsidR="00A15000">
        <w:t>two UE RX TEGs</w:t>
      </w:r>
      <w:r w:rsidR="00F7369C">
        <w:t xml:space="preserve">, where the first UE RX TEG is associated with the </w:t>
      </w:r>
      <w:r w:rsidR="009E3FB5">
        <w:t xml:space="preserve">RSTD reference time </w:t>
      </w:r>
      <w:r w:rsidR="004431AE">
        <w:t xml:space="preserve">(corresponding to the reference TRP) </w:t>
      </w:r>
      <w:r w:rsidR="009E3FB5">
        <w:t xml:space="preserve">and another one </w:t>
      </w:r>
      <w:r w:rsidR="00FC29C0">
        <w:t xml:space="preserve">is associated with each </w:t>
      </w:r>
      <w:r w:rsidR="00A44493">
        <w:t xml:space="preserve">of the </w:t>
      </w:r>
      <w:r w:rsidR="00FC29C0">
        <w:t>DL RSTD measurement</w:t>
      </w:r>
      <w:r w:rsidR="00A44493">
        <w:t>s</w:t>
      </w:r>
      <w:r w:rsidR="00FC29C0">
        <w:t xml:space="preserve"> </w:t>
      </w:r>
      <w:r w:rsidR="003778BD">
        <w:t xml:space="preserve">in a DL-TDOA measurement report. </w:t>
      </w:r>
    </w:p>
    <w:p w14:paraId="4C7F53A8" w14:textId="2B015FC1" w:rsidR="00A67556" w:rsidRDefault="00DB6BEC" w:rsidP="005A490F">
      <w:pPr>
        <w:pStyle w:val="3GPPText"/>
      </w:pPr>
      <w:r>
        <w:t xml:space="preserve">Beyond that, </w:t>
      </w:r>
      <w:r w:rsidR="00756FE2">
        <w:t xml:space="preserve">the proposal suggests </w:t>
      </w:r>
      <w:r w:rsidR="00D356D0">
        <w:t xml:space="preserve">reporting of </w:t>
      </w:r>
      <w:r w:rsidR="00271A5C">
        <w:t xml:space="preserve">two UE RX TEGs associated with the RSTD measurement for each of the </w:t>
      </w:r>
      <w:r w:rsidR="000800C6">
        <w:t>additional path</w:t>
      </w:r>
      <w:r w:rsidR="001D139D">
        <w:t>s</w:t>
      </w:r>
      <w:r w:rsidR="000800C6">
        <w:t xml:space="preserve">. </w:t>
      </w:r>
    </w:p>
    <w:p w14:paraId="35B33B29" w14:textId="7B81B474" w:rsidR="006E7BD4" w:rsidRDefault="00571670" w:rsidP="005A490F">
      <w:pPr>
        <w:pStyle w:val="3GPPText"/>
      </w:pPr>
      <w:r>
        <w:t xml:space="preserve">The DL RSTD measurement </w:t>
      </w:r>
      <w:r w:rsidR="00D257E9">
        <w:t xml:space="preserve">performed by a UE in presence of the TX and RX timing errors can be </w:t>
      </w:r>
      <w:r w:rsidR="002E4D62">
        <w:t>written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A490F" w:rsidRPr="005171C3" w14:paraId="3D16354A" w14:textId="77777777" w:rsidTr="0010279B">
        <w:tc>
          <w:tcPr>
            <w:tcW w:w="8330" w:type="dxa"/>
            <w:tcBorders>
              <w:top w:val="nil"/>
              <w:left w:val="nil"/>
              <w:bottom w:val="nil"/>
              <w:right w:val="nil"/>
            </w:tcBorders>
            <w:shd w:val="clear" w:color="auto" w:fill="auto"/>
          </w:tcPr>
          <w:p w14:paraId="678E9D60" w14:textId="77777777" w:rsidR="005A490F" w:rsidRPr="003B1DC2" w:rsidRDefault="005A490F" w:rsidP="00BD28EF">
            <w:pPr>
              <w:pStyle w:val="BodyText"/>
              <w:jc w:val="center"/>
            </w:pPr>
            <w:r w:rsidRPr="000807C5">
              <w:rPr>
                <w:position w:val="-80"/>
              </w:rPr>
              <w:object w:dxaOrig="4620" w:dyaOrig="1620" w14:anchorId="5206B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77pt" o:ole="">
                  <v:imagedata r:id="rId11" o:title=""/>
                </v:shape>
                <o:OLEObject Type="Embed" ProgID="Equation.DSMT4" ShapeID="_x0000_i1025" DrawAspect="Content" ObjectID="_1689787333" r:id="rId12"/>
              </w:object>
            </w:r>
            <w:r>
              <w:t>,</w:t>
            </w:r>
          </w:p>
        </w:tc>
        <w:tc>
          <w:tcPr>
            <w:tcW w:w="1574" w:type="dxa"/>
            <w:tcBorders>
              <w:top w:val="nil"/>
              <w:left w:val="nil"/>
              <w:bottom w:val="nil"/>
              <w:right w:val="nil"/>
            </w:tcBorders>
            <w:shd w:val="clear" w:color="auto" w:fill="auto"/>
            <w:vAlign w:val="center"/>
          </w:tcPr>
          <w:p w14:paraId="653854B3" w14:textId="3CDDBAF3" w:rsidR="005A490F" w:rsidRPr="005171C3" w:rsidRDefault="005A490F" w:rsidP="0010279B">
            <w:pPr>
              <w:pStyle w:val="BodyText"/>
              <w:jc w:val="right"/>
              <w:rPr>
                <w:b/>
              </w:rPr>
            </w:pPr>
            <w:bookmarkStart w:id="3" w:name="_Ref67673725"/>
            <w:r w:rsidRPr="005171C3">
              <w:rPr>
                <w:b/>
              </w:rPr>
              <w:t>(</w:t>
            </w:r>
            <w:r w:rsidRPr="005171C3">
              <w:rPr>
                <w:b/>
              </w:rPr>
              <w:fldChar w:fldCharType="begin"/>
            </w:r>
            <w:r w:rsidRPr="005171C3">
              <w:rPr>
                <w:b/>
              </w:rPr>
              <w:instrText xml:space="preserve"> SEQ ( \* ARABIC </w:instrText>
            </w:r>
            <w:r w:rsidRPr="005171C3">
              <w:rPr>
                <w:b/>
              </w:rPr>
              <w:fldChar w:fldCharType="separate"/>
            </w:r>
            <w:r w:rsidR="0012458F">
              <w:rPr>
                <w:b/>
                <w:noProof/>
              </w:rPr>
              <w:t>1</w:t>
            </w:r>
            <w:r w:rsidRPr="005171C3">
              <w:rPr>
                <w:b/>
              </w:rPr>
              <w:fldChar w:fldCharType="end"/>
            </w:r>
            <w:r w:rsidRPr="005171C3">
              <w:rPr>
                <w:b/>
              </w:rPr>
              <w:t>)</w:t>
            </w:r>
            <w:bookmarkEnd w:id="3"/>
          </w:p>
        </w:tc>
      </w:tr>
    </w:tbl>
    <w:p w14:paraId="18071EB1" w14:textId="06BA248E" w:rsidR="005A490F" w:rsidRDefault="005A490F" w:rsidP="005A490F">
      <w:pPr>
        <w:pStyle w:val="3GPPText"/>
        <w:rPr>
          <w:lang w:val="en-GB"/>
        </w:rPr>
      </w:pPr>
      <w:r>
        <w:rPr>
          <w:lang w:val="en-GB"/>
        </w:rPr>
        <w:t>where (</w:t>
      </w:r>
      <w:proofErr w:type="spellStart"/>
      <w:proofErr w:type="gramStart"/>
      <w:r w:rsidRPr="007E3354">
        <w:rPr>
          <w:i/>
          <w:iCs/>
          <w:lang w:val="en-GB"/>
        </w:rPr>
        <w:t>T</w:t>
      </w:r>
      <w:r w:rsidRPr="007E3354">
        <w:rPr>
          <w:i/>
          <w:iCs/>
          <w:vertAlign w:val="subscript"/>
          <w:lang w:val="en-GB"/>
        </w:rPr>
        <w:t>UE</w:t>
      </w:r>
      <w:r w:rsidRPr="007E3354">
        <w:rPr>
          <w:vertAlign w:val="subscript"/>
          <w:lang w:val="en-GB"/>
        </w:rPr>
        <w:t>,</w:t>
      </w:r>
      <w:r w:rsidRPr="007E3354">
        <w:rPr>
          <w:i/>
          <w:iCs/>
          <w:vertAlign w:val="subscript"/>
          <w:lang w:val="en-GB"/>
        </w:rPr>
        <w:t>i</w:t>
      </w:r>
      <w:proofErr w:type="spellEnd"/>
      <w:proofErr w:type="gramEnd"/>
      <w:r>
        <w:rPr>
          <w:lang w:val="en-GB"/>
        </w:rPr>
        <w:t xml:space="preserve"> – </w:t>
      </w:r>
      <w:proofErr w:type="spellStart"/>
      <w:r w:rsidRPr="001B11F6">
        <w:rPr>
          <w:i/>
          <w:iCs/>
          <w:lang w:val="en-GB"/>
        </w:rPr>
        <w:t>T</w:t>
      </w:r>
      <w:r w:rsidRPr="001B11F6">
        <w:rPr>
          <w:i/>
          <w:iCs/>
          <w:vertAlign w:val="subscript"/>
          <w:lang w:val="en-GB"/>
        </w:rPr>
        <w:t>UE</w:t>
      </w:r>
      <w:r w:rsidRPr="007E3354">
        <w:rPr>
          <w:vertAlign w:val="subscript"/>
          <w:lang w:val="en-GB"/>
        </w:rPr>
        <w:t>,</w:t>
      </w:r>
      <w:r w:rsidRPr="001B11F6">
        <w:rPr>
          <w:i/>
          <w:iCs/>
          <w:vertAlign w:val="subscript"/>
          <w:lang w:val="en-GB"/>
        </w:rPr>
        <w:t>j</w:t>
      </w:r>
      <w:proofErr w:type="spellEnd"/>
      <w:r>
        <w:rPr>
          <w:lang w:val="en-GB"/>
        </w:rPr>
        <w:t xml:space="preserve">) is the propagation time difference between a UE and the </w:t>
      </w:r>
      <w:proofErr w:type="spellStart"/>
      <w:r w:rsidR="00520C42">
        <w:rPr>
          <w:lang w:val="en-GB"/>
        </w:rPr>
        <w:t>TRP</w:t>
      </w:r>
      <w:r w:rsidRPr="007E3354">
        <w:rPr>
          <w:i/>
          <w:iCs/>
          <w:lang w:val="en-GB"/>
        </w:rPr>
        <w:t>i</w:t>
      </w:r>
      <w:proofErr w:type="spellEnd"/>
      <w:r>
        <w:rPr>
          <w:lang w:val="en-GB"/>
        </w:rPr>
        <w:t xml:space="preserve"> and </w:t>
      </w:r>
      <w:proofErr w:type="spellStart"/>
      <w:r w:rsidR="00520C42">
        <w:rPr>
          <w:lang w:val="en-GB"/>
        </w:rPr>
        <w:t>TRP</w:t>
      </w:r>
      <w:r w:rsidRPr="007E3354">
        <w:rPr>
          <w:i/>
          <w:iCs/>
          <w:lang w:val="en-GB"/>
        </w:rPr>
        <w:t>j</w:t>
      </w:r>
      <w:proofErr w:type="spellEnd"/>
      <w:r>
        <w:rPr>
          <w:lang w:val="en-GB"/>
        </w:rPr>
        <w:t>, (</w:t>
      </w:r>
      <w:proofErr w:type="spellStart"/>
      <w:r w:rsidRPr="00505915">
        <w:rPr>
          <w:i/>
          <w:iCs/>
          <w:lang w:val="en-GB"/>
        </w:rPr>
        <w:t>e</w:t>
      </w:r>
      <w:r w:rsidRPr="00505915">
        <w:rPr>
          <w:i/>
          <w:iCs/>
          <w:vertAlign w:val="subscript"/>
          <w:lang w:val="en-GB"/>
        </w:rPr>
        <w:t>TX</w:t>
      </w:r>
      <w:r w:rsidRPr="00505915">
        <w:rPr>
          <w:vertAlign w:val="subscript"/>
          <w:lang w:val="en-GB"/>
        </w:rPr>
        <w:t>,</w:t>
      </w:r>
      <w:r w:rsidRPr="00505915">
        <w:rPr>
          <w:i/>
          <w:iCs/>
          <w:vertAlign w:val="subscript"/>
          <w:lang w:val="en-GB"/>
        </w:rPr>
        <w:t>i</w:t>
      </w:r>
      <w:r w:rsidRPr="00B235C9">
        <w:rPr>
          <w:i/>
          <w:iCs/>
          <w:vertAlign w:val="superscript"/>
          <w:lang w:val="en-GB"/>
        </w:rPr>
        <w:t>l</w:t>
      </w:r>
      <w:r w:rsidRPr="005321A3">
        <w:rPr>
          <w:i/>
          <w:iCs/>
          <w:sz w:val="18"/>
          <w:szCs w:val="16"/>
          <w:vertAlign w:val="superscript"/>
          <w:lang w:val="en-GB"/>
        </w:rPr>
        <w:t>i</w:t>
      </w:r>
      <w:proofErr w:type="spellEnd"/>
      <w:r>
        <w:rPr>
          <w:lang w:val="en-GB"/>
        </w:rPr>
        <w:t xml:space="preserve"> – </w:t>
      </w:r>
      <w:proofErr w:type="spellStart"/>
      <w:r w:rsidRPr="00505915">
        <w:rPr>
          <w:i/>
          <w:iCs/>
          <w:lang w:val="en-GB"/>
        </w:rPr>
        <w:t>e</w:t>
      </w:r>
      <w:r w:rsidRPr="00505915">
        <w:rPr>
          <w:i/>
          <w:iCs/>
          <w:vertAlign w:val="subscript"/>
          <w:lang w:val="en-GB"/>
        </w:rPr>
        <w:t>TX</w:t>
      </w:r>
      <w:r w:rsidRPr="00505915">
        <w:rPr>
          <w:vertAlign w:val="subscript"/>
          <w:lang w:val="en-GB"/>
        </w:rPr>
        <w:t>,</w:t>
      </w:r>
      <w:r w:rsidRPr="00505915">
        <w:rPr>
          <w:i/>
          <w:iCs/>
          <w:vertAlign w:val="subscript"/>
          <w:lang w:val="en-GB"/>
        </w:rPr>
        <w:t>j</w:t>
      </w:r>
      <w:r w:rsidRPr="00B235C9">
        <w:rPr>
          <w:i/>
          <w:iCs/>
          <w:vertAlign w:val="superscript"/>
          <w:lang w:val="en-GB"/>
        </w:rPr>
        <w:t>l</w:t>
      </w:r>
      <w:r w:rsidRPr="005321A3">
        <w:rPr>
          <w:i/>
          <w:iCs/>
          <w:sz w:val="18"/>
          <w:szCs w:val="16"/>
          <w:vertAlign w:val="superscript"/>
          <w:lang w:val="en-GB"/>
        </w:rPr>
        <w:t>j</w:t>
      </w:r>
      <w:proofErr w:type="spellEnd"/>
      <w:r>
        <w:rPr>
          <w:lang w:val="en-GB"/>
        </w:rPr>
        <w:t xml:space="preserve">) is the TX timing error difference of </w:t>
      </w:r>
      <w:proofErr w:type="spellStart"/>
      <w:r w:rsidR="00520C42">
        <w:rPr>
          <w:lang w:val="en-GB"/>
        </w:rPr>
        <w:t>TRP</w:t>
      </w:r>
      <w:r w:rsidRPr="006B08A6">
        <w:rPr>
          <w:i/>
          <w:iCs/>
          <w:lang w:val="en-GB"/>
        </w:rPr>
        <w:t>i</w:t>
      </w:r>
      <w:proofErr w:type="spellEnd"/>
      <w:r>
        <w:rPr>
          <w:lang w:val="en-GB"/>
        </w:rPr>
        <w:t xml:space="preserve"> with the </w:t>
      </w:r>
      <w:proofErr w:type="spellStart"/>
      <w:r w:rsidRPr="006B08A6">
        <w:rPr>
          <w:i/>
          <w:iCs/>
          <w:lang w:val="en-GB"/>
        </w:rPr>
        <w:t>l</w:t>
      </w:r>
      <w:r w:rsidRPr="006B08A6">
        <w:rPr>
          <w:i/>
          <w:iCs/>
          <w:vertAlign w:val="subscript"/>
          <w:lang w:val="en-GB"/>
        </w:rPr>
        <w:t>i</w:t>
      </w:r>
      <w:r w:rsidRPr="006B08A6">
        <w:rPr>
          <w:vertAlign w:val="superscript"/>
          <w:lang w:val="en-GB"/>
        </w:rPr>
        <w:t>th</w:t>
      </w:r>
      <w:proofErr w:type="spellEnd"/>
      <w:r>
        <w:rPr>
          <w:lang w:val="en-GB"/>
        </w:rPr>
        <w:t xml:space="preserve"> TEG and </w:t>
      </w:r>
      <w:proofErr w:type="spellStart"/>
      <w:r w:rsidR="00520C42">
        <w:rPr>
          <w:lang w:val="en-GB"/>
        </w:rPr>
        <w:t>TRP</w:t>
      </w:r>
      <w:r w:rsidRPr="006B08A6">
        <w:rPr>
          <w:i/>
          <w:iCs/>
          <w:lang w:val="en-GB"/>
        </w:rPr>
        <w:t>j</w:t>
      </w:r>
      <w:proofErr w:type="spellEnd"/>
      <w:r>
        <w:rPr>
          <w:lang w:val="en-GB"/>
        </w:rPr>
        <w:t xml:space="preserve"> with the </w:t>
      </w:r>
      <w:proofErr w:type="spellStart"/>
      <w:r w:rsidRPr="006B08A6">
        <w:rPr>
          <w:i/>
          <w:iCs/>
          <w:lang w:val="en-GB"/>
        </w:rPr>
        <w:t>l</w:t>
      </w:r>
      <w:r w:rsidRPr="006B08A6">
        <w:rPr>
          <w:i/>
          <w:iCs/>
          <w:vertAlign w:val="subscript"/>
          <w:lang w:val="en-GB"/>
        </w:rPr>
        <w:t>j</w:t>
      </w:r>
      <w:r w:rsidRPr="006B08A6">
        <w:rPr>
          <w:vertAlign w:val="superscript"/>
          <w:lang w:val="en-GB"/>
        </w:rPr>
        <w:t>th</w:t>
      </w:r>
      <w:proofErr w:type="spellEnd"/>
      <w:r>
        <w:rPr>
          <w:lang w:val="en-GB"/>
        </w:rPr>
        <w:t xml:space="preserve"> TEG, and (</w:t>
      </w:r>
      <w:proofErr w:type="spellStart"/>
      <w:r w:rsidRPr="00505915">
        <w:rPr>
          <w:i/>
          <w:iCs/>
          <w:lang w:val="en-GB"/>
        </w:rPr>
        <w:t>e</w:t>
      </w:r>
      <w:r>
        <w:rPr>
          <w:i/>
          <w:iCs/>
          <w:vertAlign w:val="subscript"/>
          <w:lang w:val="en-GB"/>
        </w:rPr>
        <w:t>R</w:t>
      </w:r>
      <w:r w:rsidRPr="00505915">
        <w:rPr>
          <w:i/>
          <w:iCs/>
          <w:vertAlign w:val="subscript"/>
          <w:lang w:val="en-GB"/>
        </w:rPr>
        <w:t>X</w:t>
      </w:r>
      <w:r w:rsidRPr="00505915">
        <w:rPr>
          <w:vertAlign w:val="subscript"/>
          <w:lang w:val="en-GB"/>
        </w:rPr>
        <w:t>,</w:t>
      </w:r>
      <w:r>
        <w:rPr>
          <w:i/>
          <w:iCs/>
          <w:vertAlign w:val="subscript"/>
          <w:lang w:val="en-GB"/>
        </w:rPr>
        <w:t>UE</w:t>
      </w:r>
      <w:r>
        <w:rPr>
          <w:i/>
          <w:iCs/>
          <w:vertAlign w:val="superscript"/>
          <w:lang w:val="en-GB"/>
        </w:rPr>
        <w:t>n</w:t>
      </w:r>
      <w:r w:rsidRPr="005321A3">
        <w:rPr>
          <w:i/>
          <w:iCs/>
          <w:sz w:val="18"/>
          <w:szCs w:val="16"/>
          <w:vertAlign w:val="superscript"/>
          <w:lang w:val="en-GB"/>
        </w:rPr>
        <w:t>i</w:t>
      </w:r>
      <w:proofErr w:type="spellEnd"/>
      <w:r>
        <w:rPr>
          <w:lang w:val="en-GB"/>
        </w:rPr>
        <w:t xml:space="preserve"> – </w:t>
      </w:r>
      <w:proofErr w:type="spellStart"/>
      <w:r w:rsidRPr="00505915">
        <w:rPr>
          <w:i/>
          <w:iCs/>
          <w:lang w:val="en-GB"/>
        </w:rPr>
        <w:t>e</w:t>
      </w:r>
      <w:r>
        <w:rPr>
          <w:i/>
          <w:iCs/>
          <w:vertAlign w:val="subscript"/>
          <w:lang w:val="en-GB"/>
        </w:rPr>
        <w:t>R</w:t>
      </w:r>
      <w:r w:rsidRPr="00505915">
        <w:rPr>
          <w:i/>
          <w:iCs/>
          <w:vertAlign w:val="subscript"/>
          <w:lang w:val="en-GB"/>
        </w:rPr>
        <w:t>X</w:t>
      </w:r>
      <w:r w:rsidRPr="00505915">
        <w:rPr>
          <w:vertAlign w:val="subscript"/>
          <w:lang w:val="en-GB"/>
        </w:rPr>
        <w:t>,</w:t>
      </w:r>
      <w:r>
        <w:rPr>
          <w:i/>
          <w:iCs/>
          <w:vertAlign w:val="subscript"/>
          <w:lang w:val="en-GB"/>
        </w:rPr>
        <w:t>UE</w:t>
      </w:r>
      <w:r>
        <w:rPr>
          <w:i/>
          <w:iCs/>
          <w:vertAlign w:val="superscript"/>
          <w:lang w:val="en-GB"/>
        </w:rPr>
        <w:t>n</w:t>
      </w:r>
      <w:r w:rsidRPr="005321A3">
        <w:rPr>
          <w:i/>
          <w:iCs/>
          <w:sz w:val="18"/>
          <w:szCs w:val="16"/>
          <w:vertAlign w:val="superscript"/>
          <w:lang w:val="en-GB"/>
        </w:rPr>
        <w:t>j</w:t>
      </w:r>
      <w:proofErr w:type="spellEnd"/>
      <w:r>
        <w:rPr>
          <w:lang w:val="en-GB"/>
        </w:rPr>
        <w:t xml:space="preserve">) is the RX timing error difference of the </w:t>
      </w:r>
      <w:proofErr w:type="spellStart"/>
      <w:r>
        <w:rPr>
          <w:i/>
          <w:iCs/>
          <w:lang w:val="en-GB"/>
        </w:rPr>
        <w:t>n</w:t>
      </w:r>
      <w:r w:rsidRPr="00EF261C">
        <w:rPr>
          <w:i/>
          <w:iCs/>
          <w:vertAlign w:val="subscript"/>
          <w:lang w:val="en-GB"/>
        </w:rPr>
        <w:t>i</w:t>
      </w:r>
      <w:r w:rsidRPr="00EF261C">
        <w:rPr>
          <w:vertAlign w:val="superscript"/>
          <w:lang w:val="en-GB"/>
        </w:rPr>
        <w:t>th</w:t>
      </w:r>
      <w:proofErr w:type="spellEnd"/>
      <w:r>
        <w:rPr>
          <w:lang w:val="en-GB"/>
        </w:rPr>
        <w:t xml:space="preserve"> and </w:t>
      </w:r>
      <w:proofErr w:type="spellStart"/>
      <w:r>
        <w:rPr>
          <w:i/>
          <w:iCs/>
          <w:lang w:val="en-GB"/>
        </w:rPr>
        <w:t>n</w:t>
      </w:r>
      <w:r w:rsidRPr="00EF261C">
        <w:rPr>
          <w:i/>
          <w:iCs/>
          <w:vertAlign w:val="subscript"/>
          <w:lang w:val="en-GB"/>
        </w:rPr>
        <w:t>j</w:t>
      </w:r>
      <w:r w:rsidRPr="00EF261C">
        <w:rPr>
          <w:vertAlign w:val="superscript"/>
          <w:lang w:val="en-GB"/>
        </w:rPr>
        <w:t>th</w:t>
      </w:r>
      <w:proofErr w:type="spellEnd"/>
      <w:r>
        <w:rPr>
          <w:lang w:val="en-GB"/>
        </w:rPr>
        <w:t xml:space="preserve"> UE TEGs.</w:t>
      </w:r>
    </w:p>
    <w:p w14:paraId="2E1905C6" w14:textId="13512E1A" w:rsidR="00307C83" w:rsidRDefault="00307C83" w:rsidP="005A490F">
      <w:pPr>
        <w:pStyle w:val="3GPPText"/>
        <w:rPr>
          <w:lang w:val="en-GB"/>
        </w:rPr>
      </w:pPr>
      <w:r>
        <w:rPr>
          <w:lang w:val="en-GB"/>
        </w:rPr>
        <w:t xml:space="preserve">As follows from </w:t>
      </w:r>
      <w:r w:rsidR="00E13027">
        <w:rPr>
          <w:lang w:val="en-GB"/>
        </w:rPr>
        <w:fldChar w:fldCharType="begin"/>
      </w:r>
      <w:r w:rsidR="00E13027">
        <w:rPr>
          <w:lang w:val="en-GB"/>
        </w:rPr>
        <w:instrText xml:space="preserve"> REF _Ref67673725 \h </w:instrText>
      </w:r>
      <w:r w:rsidR="00E13027">
        <w:rPr>
          <w:lang w:val="en-GB"/>
        </w:rPr>
      </w:r>
      <w:r w:rsidR="00E13027">
        <w:rPr>
          <w:lang w:val="en-GB"/>
        </w:rPr>
        <w:fldChar w:fldCharType="separate"/>
      </w:r>
      <w:r w:rsidR="00E13027" w:rsidRPr="005171C3">
        <w:rPr>
          <w:b/>
        </w:rPr>
        <w:t>(</w:t>
      </w:r>
      <w:r w:rsidR="00E13027">
        <w:rPr>
          <w:b/>
          <w:noProof/>
        </w:rPr>
        <w:t>1</w:t>
      </w:r>
      <w:r w:rsidR="00E13027" w:rsidRPr="005171C3">
        <w:rPr>
          <w:b/>
        </w:rPr>
        <w:t>)</w:t>
      </w:r>
      <w:r w:rsidR="00E13027">
        <w:rPr>
          <w:lang w:val="en-GB"/>
        </w:rPr>
        <w:fldChar w:fldCharType="end"/>
      </w:r>
      <w:r w:rsidR="00E13027">
        <w:rPr>
          <w:lang w:val="en-GB"/>
        </w:rPr>
        <w:t>,</w:t>
      </w:r>
      <w:r w:rsidR="00736E12">
        <w:rPr>
          <w:lang w:val="en-GB"/>
        </w:rPr>
        <w:t xml:space="preserve"> </w:t>
      </w:r>
      <w:r w:rsidR="00E13027">
        <w:rPr>
          <w:lang w:val="en-GB"/>
        </w:rPr>
        <w:t xml:space="preserve">if UE uses </w:t>
      </w:r>
      <w:r w:rsidR="00EF20C4">
        <w:rPr>
          <w:lang w:val="en-GB"/>
        </w:rPr>
        <w:t>different RX TEG</w:t>
      </w:r>
      <w:r w:rsidR="002E39D1">
        <w:rPr>
          <w:lang w:val="en-GB"/>
        </w:rPr>
        <w:t xml:space="preserve">s </w:t>
      </w:r>
      <w:r w:rsidR="00640C36">
        <w:rPr>
          <w:lang w:val="en-GB"/>
        </w:rPr>
        <w:t xml:space="preserve">for reception of the DL PRS signal from the </w:t>
      </w:r>
      <w:proofErr w:type="spellStart"/>
      <w:r w:rsidR="00640C36" w:rsidRPr="00ED5810">
        <w:rPr>
          <w:i/>
          <w:iCs/>
          <w:lang w:val="en-GB"/>
        </w:rPr>
        <w:t>i</w:t>
      </w:r>
      <w:r w:rsidR="00640C36" w:rsidRPr="00ED5810">
        <w:rPr>
          <w:vertAlign w:val="superscript"/>
          <w:lang w:val="en-GB"/>
        </w:rPr>
        <w:t>th</w:t>
      </w:r>
      <w:proofErr w:type="spellEnd"/>
      <w:r w:rsidR="00640C36">
        <w:rPr>
          <w:lang w:val="en-GB"/>
        </w:rPr>
        <w:t xml:space="preserve"> and </w:t>
      </w:r>
      <w:proofErr w:type="spellStart"/>
      <w:r w:rsidR="00640C36" w:rsidRPr="00ED5810">
        <w:rPr>
          <w:i/>
          <w:iCs/>
          <w:lang w:val="en-GB"/>
        </w:rPr>
        <w:t>j</w:t>
      </w:r>
      <w:r w:rsidR="00640C36" w:rsidRPr="00ED5810">
        <w:rPr>
          <w:vertAlign w:val="superscript"/>
          <w:lang w:val="en-GB"/>
        </w:rPr>
        <w:t>th</w:t>
      </w:r>
      <w:proofErr w:type="spellEnd"/>
      <w:r w:rsidR="00640C36">
        <w:rPr>
          <w:lang w:val="en-GB"/>
        </w:rPr>
        <w:t xml:space="preserve"> TRPs, then the</w:t>
      </w:r>
      <w:r w:rsidR="006B56F2">
        <w:rPr>
          <w:lang w:val="en-GB"/>
        </w:rPr>
        <w:t xml:space="preserve"> resulting DL RSTD measurement depends on the </w:t>
      </w:r>
      <w:r w:rsidR="00094A18">
        <w:rPr>
          <w:lang w:val="en-GB"/>
        </w:rPr>
        <w:t>RX timing errors difference</w:t>
      </w:r>
      <w:r w:rsidR="00831B62">
        <w:rPr>
          <w:lang w:val="en-GB"/>
        </w:rPr>
        <w:t xml:space="preserve"> that should be signalled. </w:t>
      </w:r>
    </w:p>
    <w:p w14:paraId="2A74E5FF" w14:textId="662CD60F" w:rsidR="00307C83" w:rsidRDefault="005139A4" w:rsidP="005A490F">
      <w:pPr>
        <w:pStyle w:val="3GPPText"/>
        <w:rPr>
          <w:lang w:val="en-GB"/>
        </w:rPr>
      </w:pPr>
      <w:r>
        <w:rPr>
          <w:lang w:val="en-GB"/>
        </w:rPr>
        <w:t>In case if the RX TEGs are</w:t>
      </w:r>
      <w:r w:rsidR="006B137C">
        <w:rPr>
          <w:lang w:val="en-GB"/>
        </w:rPr>
        <w:t xml:space="preserve"> the same</w:t>
      </w:r>
      <w:r>
        <w:rPr>
          <w:lang w:val="en-GB"/>
        </w:rPr>
        <w:t xml:space="preserve">, then </w:t>
      </w:r>
      <w:r w:rsidR="00903860">
        <w:rPr>
          <w:lang w:val="en-GB"/>
        </w:rPr>
        <w:t xml:space="preserve">the </w:t>
      </w:r>
      <w:r w:rsidR="008A6C53">
        <w:rPr>
          <w:lang w:val="en-GB"/>
        </w:rPr>
        <w:t xml:space="preserve">resulting RX timing error is equal to zero. </w:t>
      </w:r>
    </w:p>
    <w:p w14:paraId="752E6158" w14:textId="77777777" w:rsidR="0041093A" w:rsidRDefault="0041093A" w:rsidP="00595048">
      <w:pPr>
        <w:pStyle w:val="3GPPText"/>
      </w:pPr>
    </w:p>
    <w:p w14:paraId="123CC6A3" w14:textId="577054C1" w:rsidR="005A490F" w:rsidRDefault="0041093A" w:rsidP="00595048">
      <w:pPr>
        <w:pStyle w:val="3GPPText"/>
      </w:pPr>
      <w:r>
        <w:t>Based on the above considerations, we have the following proposal:</w:t>
      </w:r>
    </w:p>
    <w:p w14:paraId="6920CE64" w14:textId="77777777" w:rsidR="00094EF3" w:rsidRPr="00595048" w:rsidRDefault="00094EF3" w:rsidP="00595048">
      <w:pPr>
        <w:pStyle w:val="3GPPText"/>
      </w:pPr>
    </w:p>
    <w:p w14:paraId="7B2EA222" w14:textId="77777777" w:rsidR="00595048" w:rsidRPr="00596816" w:rsidRDefault="00595048" w:rsidP="00831B38">
      <w:pPr>
        <w:pStyle w:val="3GPPText"/>
        <w:numPr>
          <w:ilvl w:val="0"/>
          <w:numId w:val="7"/>
        </w:numPr>
        <w:textAlignment w:val="auto"/>
      </w:pPr>
    </w:p>
    <w:p w14:paraId="1762A330" w14:textId="40831DF0" w:rsidR="00020B19" w:rsidRPr="00020B19" w:rsidRDefault="00020B19" w:rsidP="00831B38">
      <w:pPr>
        <w:pStyle w:val="3GPPText"/>
        <w:numPr>
          <w:ilvl w:val="1"/>
          <w:numId w:val="7"/>
        </w:numPr>
        <w:textAlignment w:val="auto"/>
        <w:rPr>
          <w:b/>
          <w:bCs/>
        </w:rPr>
      </w:pPr>
      <w:r>
        <w:rPr>
          <w:b/>
          <w:bCs/>
        </w:rPr>
        <w:t>S</w:t>
      </w:r>
      <w:r w:rsidRPr="00020B19">
        <w:rPr>
          <w:b/>
          <w:bCs/>
        </w:rPr>
        <w:t>upport UE to include one UE R</w:t>
      </w:r>
      <w:r w:rsidR="00495D79">
        <w:rPr>
          <w:b/>
          <w:bCs/>
        </w:rPr>
        <w:t>X</w:t>
      </w:r>
      <w:r w:rsidRPr="00020B19">
        <w:rPr>
          <w:b/>
          <w:bCs/>
        </w:rPr>
        <w:t xml:space="preserve"> TEG ID for the RSTD reference time</w:t>
      </w:r>
      <w:r w:rsidR="00775096">
        <w:rPr>
          <w:b/>
          <w:bCs/>
        </w:rPr>
        <w:t xml:space="preserve"> (corresponding to the reference TRP)</w:t>
      </w:r>
      <w:r w:rsidRPr="00020B19">
        <w:rPr>
          <w:b/>
          <w:bCs/>
        </w:rPr>
        <w:t xml:space="preserve"> and one UE R</w:t>
      </w:r>
      <w:r w:rsidR="00495D79">
        <w:rPr>
          <w:b/>
          <w:bCs/>
        </w:rPr>
        <w:t>X</w:t>
      </w:r>
      <w:r w:rsidRPr="00020B19">
        <w:rPr>
          <w:b/>
          <w:bCs/>
        </w:rPr>
        <w:t xml:space="preserve"> TEG ID for each DL RSTD measurement in a DL TDOA measurement report. The two UE R</w:t>
      </w:r>
      <w:r w:rsidR="00495D79">
        <w:rPr>
          <w:b/>
          <w:bCs/>
        </w:rPr>
        <w:t>X</w:t>
      </w:r>
      <w:r w:rsidRPr="00020B19">
        <w:rPr>
          <w:b/>
          <w:bCs/>
        </w:rPr>
        <w:t xml:space="preserve"> TEG IDs can be the same or different.</w:t>
      </w:r>
    </w:p>
    <w:p w14:paraId="0B736CEF" w14:textId="011BEEBC" w:rsidR="00780ACD" w:rsidRPr="001D1B11" w:rsidRDefault="00780ACD" w:rsidP="000D754F">
      <w:pPr>
        <w:rPr>
          <w:sz w:val="22"/>
          <w:szCs w:val="22"/>
          <w:lang w:val="en-US"/>
        </w:rPr>
      </w:pPr>
    </w:p>
    <w:p w14:paraId="27A2413E" w14:textId="27C1B5F3" w:rsidR="00EA4FD2" w:rsidRPr="001D1B11" w:rsidRDefault="00EA4FD2" w:rsidP="000D754F">
      <w:pPr>
        <w:rPr>
          <w:sz w:val="22"/>
          <w:szCs w:val="22"/>
          <w:lang w:val="en-US"/>
        </w:rPr>
      </w:pPr>
      <w:r w:rsidRPr="001D1B11">
        <w:rPr>
          <w:sz w:val="22"/>
          <w:szCs w:val="22"/>
          <w:lang w:val="en-US"/>
        </w:rPr>
        <w:t xml:space="preserve">As for the second part of the proposal, </w:t>
      </w:r>
      <w:r w:rsidR="00465632">
        <w:rPr>
          <w:sz w:val="22"/>
          <w:szCs w:val="22"/>
          <w:lang w:val="en-US"/>
        </w:rPr>
        <w:t xml:space="preserve">we think that reporting of two UE RX TEGs associated with the RSTD measurement for </w:t>
      </w:r>
      <w:r w:rsidR="008B0A27">
        <w:rPr>
          <w:sz w:val="22"/>
          <w:szCs w:val="22"/>
          <w:lang w:val="en-US"/>
        </w:rPr>
        <w:t>each of the additional path</w:t>
      </w:r>
      <w:r w:rsidR="000F5C7B">
        <w:rPr>
          <w:sz w:val="22"/>
          <w:szCs w:val="22"/>
          <w:lang w:val="en-US"/>
        </w:rPr>
        <w:t>s</w:t>
      </w:r>
      <w:r w:rsidR="008B0A27">
        <w:rPr>
          <w:sz w:val="22"/>
          <w:szCs w:val="22"/>
          <w:lang w:val="en-US"/>
        </w:rPr>
        <w:t xml:space="preserve"> is not required. </w:t>
      </w:r>
    </w:p>
    <w:p w14:paraId="22F9C8CC" w14:textId="77777777" w:rsidR="00EA4FD2" w:rsidRPr="001D1B11" w:rsidRDefault="00EA4FD2" w:rsidP="000D754F">
      <w:pPr>
        <w:rPr>
          <w:sz w:val="22"/>
          <w:szCs w:val="22"/>
          <w:lang w:val="en-US"/>
        </w:rPr>
      </w:pPr>
    </w:p>
    <w:p w14:paraId="751EDBDA" w14:textId="47EBB175" w:rsidR="002C04D4" w:rsidRDefault="002C04D4" w:rsidP="002C04D4">
      <w:pPr>
        <w:pStyle w:val="Heading2"/>
      </w:pPr>
      <w:r>
        <w:t>Reporting Details for UL Positioning</w:t>
      </w:r>
    </w:p>
    <w:p w14:paraId="16B97CED" w14:textId="77777777" w:rsidR="00334629" w:rsidRDefault="00334629" w:rsidP="00334629">
      <w:pPr>
        <w:pStyle w:val="3GPPText"/>
      </w:pPr>
      <w:r>
        <w:t xml:space="preserve">Two options for reporting of the association information of the UL SRS resources with the TX TEGs for the UL-TDOA positioning method were captured in the chairman’s notes, </w:t>
      </w:r>
      <w:r>
        <w:fldChar w:fldCharType="begin"/>
      </w:r>
      <w:r>
        <w:instrText xml:space="preserve"> REF _Ref71528730 \n \h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962"/>
      </w:tblGrid>
      <w:tr w:rsidR="00193C0C" w14:paraId="7AE04326" w14:textId="77777777" w:rsidTr="000525D3">
        <w:trPr>
          <w:trHeight w:val="5196"/>
        </w:trPr>
        <w:tc>
          <w:tcPr>
            <w:tcW w:w="9962" w:type="dxa"/>
          </w:tcPr>
          <w:p w14:paraId="25F1A16E" w14:textId="77777777" w:rsidR="00193C0C" w:rsidRPr="000525D3" w:rsidRDefault="00193C0C" w:rsidP="00102099">
            <w:pPr>
              <w:overflowPunct/>
              <w:autoSpaceDE/>
              <w:autoSpaceDN/>
              <w:adjustRightInd/>
              <w:spacing w:after="0" w:line="360" w:lineRule="auto"/>
              <w:textAlignment w:val="auto"/>
              <w:rPr>
                <w:rFonts w:eastAsia="Batang"/>
                <w:sz w:val="22"/>
                <w:szCs w:val="22"/>
                <w:u w:val="single"/>
                <w:lang w:eastAsia="x-none"/>
              </w:rPr>
            </w:pPr>
            <w:r w:rsidRPr="000525D3">
              <w:rPr>
                <w:rFonts w:eastAsia="Batang"/>
                <w:sz w:val="22"/>
                <w:szCs w:val="22"/>
                <w:u w:val="single"/>
                <w:lang w:eastAsia="x-none"/>
              </w:rPr>
              <w:lastRenderedPageBreak/>
              <w:t>Agreement:</w:t>
            </w:r>
          </w:p>
          <w:p w14:paraId="41CAB31B" w14:textId="77777777" w:rsidR="00193C0C" w:rsidRPr="000525D3" w:rsidRDefault="00193C0C" w:rsidP="00831B38">
            <w:pPr>
              <w:numPr>
                <w:ilvl w:val="0"/>
                <w:numId w:val="10"/>
              </w:numPr>
              <w:overflowPunct/>
              <w:autoSpaceDE/>
              <w:autoSpaceDN/>
              <w:adjustRightInd/>
              <w:spacing w:after="0" w:line="360" w:lineRule="auto"/>
              <w:contextualSpacing/>
              <w:textAlignment w:val="auto"/>
              <w:rPr>
                <w:rFonts w:eastAsia="DengXian"/>
                <w:sz w:val="22"/>
                <w:szCs w:val="22"/>
                <w:lang w:eastAsia="x-none"/>
              </w:rPr>
            </w:pPr>
            <w:r w:rsidRPr="000525D3">
              <w:rPr>
                <w:sz w:val="22"/>
                <w:szCs w:val="22"/>
              </w:rPr>
              <w:t xml:space="preserve">For mitigating UE Tx timing errors for UL TDOA, support </w:t>
            </w:r>
            <w:r w:rsidRPr="000525D3">
              <w:rPr>
                <w:rFonts w:eastAsia="DengXian"/>
                <w:sz w:val="22"/>
                <w:szCs w:val="22"/>
                <w:lang w:eastAsia="x-none"/>
              </w:rPr>
              <w:t>one of the following options:</w:t>
            </w:r>
          </w:p>
          <w:p w14:paraId="1845EADA" w14:textId="77777777" w:rsidR="00193C0C" w:rsidRPr="000525D3" w:rsidRDefault="00193C0C" w:rsidP="00831B38">
            <w:pPr>
              <w:numPr>
                <w:ilvl w:val="1"/>
                <w:numId w:val="10"/>
              </w:numPr>
              <w:overflowPunct/>
              <w:autoSpaceDE/>
              <w:autoSpaceDN/>
              <w:adjustRightInd/>
              <w:spacing w:after="0" w:line="256" w:lineRule="auto"/>
              <w:contextualSpacing/>
              <w:textAlignment w:val="auto"/>
              <w:rPr>
                <w:rFonts w:eastAsia="MS Mincho"/>
                <w:sz w:val="22"/>
                <w:szCs w:val="22"/>
                <w:lang w:val="en-IN" w:eastAsia="x-none"/>
              </w:rPr>
            </w:pPr>
            <w:r w:rsidRPr="000525D3">
              <w:rPr>
                <w:rFonts w:eastAsia="MS Mincho"/>
                <w:sz w:val="22"/>
                <w:szCs w:val="22"/>
                <w:lang w:val="en-IN" w:eastAsia="x-none"/>
              </w:rPr>
              <w:t xml:space="preserve">Option 1: </w:t>
            </w:r>
          </w:p>
          <w:p w14:paraId="4D4F7114" w14:textId="77777777" w:rsidR="00193C0C" w:rsidRPr="000525D3" w:rsidRDefault="00193C0C" w:rsidP="00831B38">
            <w:pPr>
              <w:numPr>
                <w:ilvl w:val="2"/>
                <w:numId w:val="10"/>
              </w:numPr>
              <w:overflowPunct/>
              <w:autoSpaceDE/>
              <w:autoSpaceDN/>
              <w:adjustRightInd/>
              <w:spacing w:after="0" w:line="256" w:lineRule="auto"/>
              <w:contextualSpacing/>
              <w:textAlignment w:val="auto"/>
              <w:rPr>
                <w:rFonts w:eastAsia="MS Mincho"/>
                <w:sz w:val="22"/>
                <w:szCs w:val="22"/>
                <w:lang w:val="en-IN" w:eastAsia="x-none"/>
              </w:rPr>
            </w:pPr>
            <w:r w:rsidRPr="000525D3">
              <w:rPr>
                <w:rFonts w:eastAsia="MS Mincho"/>
                <w:sz w:val="22"/>
                <w:szCs w:val="22"/>
                <w:lang w:val="en-IN" w:eastAsia="x-none"/>
              </w:rPr>
              <w:t xml:space="preserve">Subject to UE’s capability, support a UE providing the association information of UL SRS resources for positioning with Tx TEGs </w:t>
            </w:r>
            <w:r w:rsidRPr="000525D3">
              <w:rPr>
                <w:rFonts w:eastAsia="MS Mincho"/>
                <w:i/>
                <w:iCs/>
                <w:sz w:val="22"/>
                <w:szCs w:val="22"/>
                <w:lang w:val="en-IN" w:eastAsia="x-none"/>
              </w:rPr>
              <w:t>directly</w:t>
            </w:r>
            <w:r w:rsidRPr="000525D3">
              <w:rPr>
                <w:rFonts w:eastAsia="MS Mincho"/>
                <w:sz w:val="22"/>
                <w:szCs w:val="22"/>
                <w:lang w:val="en-IN" w:eastAsia="x-none"/>
              </w:rPr>
              <w:t xml:space="preserve"> to the LMF if the UE has multiple Tx TEGs. </w:t>
            </w:r>
          </w:p>
          <w:p w14:paraId="7BB1FBD5" w14:textId="77777777" w:rsidR="00193C0C" w:rsidRPr="000525D3" w:rsidRDefault="00193C0C" w:rsidP="00831B38">
            <w:pPr>
              <w:numPr>
                <w:ilvl w:val="2"/>
                <w:numId w:val="10"/>
              </w:numPr>
              <w:overflowPunct/>
              <w:autoSpaceDE/>
              <w:autoSpaceDN/>
              <w:adjustRightInd/>
              <w:spacing w:after="0" w:line="256" w:lineRule="auto"/>
              <w:contextualSpacing/>
              <w:textAlignment w:val="auto"/>
              <w:rPr>
                <w:rFonts w:eastAsia="MS Mincho"/>
                <w:sz w:val="22"/>
                <w:szCs w:val="22"/>
                <w:lang w:val="en-IN" w:eastAsia="x-none"/>
              </w:rPr>
            </w:pPr>
            <w:r w:rsidRPr="000525D3">
              <w:rPr>
                <w:rFonts w:eastAsia="MS Mincho"/>
                <w:sz w:val="22"/>
                <w:szCs w:val="22"/>
                <w:lang w:val="en-IN" w:eastAsia="x-none"/>
              </w:rPr>
              <w:t xml:space="preserve">FFS: Support LMF to forward the association information provided by the UE to the serving and neighbouring </w:t>
            </w:r>
            <w:proofErr w:type="spellStart"/>
            <w:r w:rsidRPr="000525D3">
              <w:rPr>
                <w:rFonts w:eastAsia="MS Mincho"/>
                <w:sz w:val="22"/>
                <w:szCs w:val="22"/>
                <w:lang w:val="en-IN" w:eastAsia="x-none"/>
              </w:rPr>
              <w:t>gNBs</w:t>
            </w:r>
            <w:proofErr w:type="spellEnd"/>
          </w:p>
          <w:p w14:paraId="761705F9" w14:textId="77777777" w:rsidR="00193C0C" w:rsidRPr="000525D3" w:rsidRDefault="00193C0C" w:rsidP="00831B38">
            <w:pPr>
              <w:numPr>
                <w:ilvl w:val="1"/>
                <w:numId w:val="10"/>
              </w:numPr>
              <w:overflowPunct/>
              <w:autoSpaceDE/>
              <w:autoSpaceDN/>
              <w:adjustRightInd/>
              <w:spacing w:after="0" w:line="256" w:lineRule="auto"/>
              <w:contextualSpacing/>
              <w:textAlignment w:val="auto"/>
              <w:rPr>
                <w:rFonts w:eastAsia="MS Mincho"/>
                <w:sz w:val="22"/>
                <w:szCs w:val="22"/>
                <w:lang w:val="en-IN" w:eastAsia="x-none"/>
              </w:rPr>
            </w:pPr>
            <w:r w:rsidRPr="000525D3">
              <w:rPr>
                <w:rFonts w:eastAsia="MS Mincho"/>
                <w:sz w:val="22"/>
                <w:szCs w:val="22"/>
                <w:lang w:val="en-IN" w:eastAsia="x-none"/>
              </w:rPr>
              <w:t xml:space="preserve">Option 2: </w:t>
            </w:r>
          </w:p>
          <w:p w14:paraId="6C4D1B5D" w14:textId="77777777" w:rsidR="00193C0C" w:rsidRPr="000525D3" w:rsidRDefault="00193C0C" w:rsidP="00831B38">
            <w:pPr>
              <w:numPr>
                <w:ilvl w:val="2"/>
                <w:numId w:val="10"/>
              </w:numPr>
              <w:overflowPunct/>
              <w:autoSpaceDE/>
              <w:autoSpaceDN/>
              <w:adjustRightInd/>
              <w:spacing w:after="0" w:line="256" w:lineRule="auto"/>
              <w:contextualSpacing/>
              <w:textAlignment w:val="auto"/>
              <w:rPr>
                <w:rFonts w:eastAsia="MS Mincho"/>
                <w:sz w:val="22"/>
                <w:szCs w:val="22"/>
                <w:lang w:val="en-IN" w:eastAsia="x-none"/>
              </w:rPr>
            </w:pPr>
            <w:r w:rsidRPr="000525D3">
              <w:rPr>
                <w:rFonts w:eastAsia="MS Mincho"/>
                <w:sz w:val="22"/>
                <w:szCs w:val="22"/>
                <w:lang w:val="en-IN" w:eastAsia="x-none"/>
              </w:rPr>
              <w:t xml:space="preserve">Subject to UE’s capability, support a UE providing the association information of UL SRS resources for positioning with Tx TEGs to the </w:t>
            </w:r>
            <w:r w:rsidRPr="000525D3">
              <w:rPr>
                <w:rFonts w:eastAsia="MS Mincho"/>
                <w:i/>
                <w:iCs/>
                <w:sz w:val="22"/>
                <w:szCs w:val="22"/>
                <w:lang w:val="en-IN" w:eastAsia="x-none"/>
              </w:rPr>
              <w:t>serving</w:t>
            </w:r>
            <w:r w:rsidRPr="000525D3">
              <w:rPr>
                <w:rFonts w:eastAsia="MS Mincho"/>
                <w:sz w:val="22"/>
                <w:szCs w:val="22"/>
                <w:lang w:val="en-IN" w:eastAsia="x-none"/>
              </w:rPr>
              <w:t xml:space="preserve"> </w:t>
            </w:r>
            <w:proofErr w:type="spellStart"/>
            <w:r w:rsidRPr="000525D3">
              <w:rPr>
                <w:rFonts w:eastAsia="MS Mincho"/>
                <w:sz w:val="22"/>
                <w:szCs w:val="22"/>
                <w:lang w:val="en-IN" w:eastAsia="x-none"/>
              </w:rPr>
              <w:t>gNB</w:t>
            </w:r>
            <w:proofErr w:type="spellEnd"/>
            <w:r w:rsidRPr="000525D3">
              <w:rPr>
                <w:rFonts w:eastAsia="MS Mincho"/>
                <w:sz w:val="22"/>
                <w:szCs w:val="22"/>
                <w:lang w:val="en-IN" w:eastAsia="x-none"/>
              </w:rPr>
              <w:t xml:space="preserve"> if the UE has multiple Tx TEGs. </w:t>
            </w:r>
          </w:p>
          <w:p w14:paraId="651FAD01" w14:textId="77777777" w:rsidR="00193C0C" w:rsidRPr="000525D3" w:rsidRDefault="00193C0C" w:rsidP="00831B38">
            <w:pPr>
              <w:numPr>
                <w:ilvl w:val="2"/>
                <w:numId w:val="10"/>
              </w:numPr>
              <w:overflowPunct/>
              <w:autoSpaceDE/>
              <w:autoSpaceDN/>
              <w:adjustRightInd/>
              <w:spacing w:after="0" w:line="256" w:lineRule="auto"/>
              <w:contextualSpacing/>
              <w:textAlignment w:val="auto"/>
              <w:rPr>
                <w:rFonts w:eastAsia="MS Mincho"/>
                <w:sz w:val="22"/>
                <w:szCs w:val="22"/>
                <w:lang w:val="en-IN" w:eastAsia="x-none"/>
              </w:rPr>
            </w:pPr>
            <w:r w:rsidRPr="000525D3">
              <w:rPr>
                <w:rFonts w:eastAsia="MS Mincho"/>
                <w:sz w:val="22"/>
                <w:szCs w:val="22"/>
                <w:lang w:val="en-IN" w:eastAsia="x-none"/>
              </w:rPr>
              <w:t xml:space="preserve">Support the </w:t>
            </w:r>
            <w:r w:rsidRPr="000525D3">
              <w:rPr>
                <w:rFonts w:eastAsia="MS Mincho"/>
                <w:i/>
                <w:iCs/>
                <w:sz w:val="22"/>
                <w:szCs w:val="22"/>
                <w:lang w:val="en-IN" w:eastAsia="x-none"/>
              </w:rPr>
              <w:t>serving</w:t>
            </w:r>
            <w:r w:rsidRPr="000525D3">
              <w:rPr>
                <w:rFonts w:eastAsia="MS Mincho"/>
                <w:sz w:val="22"/>
                <w:szCs w:val="22"/>
                <w:lang w:val="en-IN" w:eastAsia="x-none"/>
              </w:rPr>
              <w:t xml:space="preserve"> </w:t>
            </w:r>
            <w:proofErr w:type="spellStart"/>
            <w:r w:rsidRPr="000525D3">
              <w:rPr>
                <w:rFonts w:eastAsia="MS Mincho"/>
                <w:sz w:val="22"/>
                <w:szCs w:val="22"/>
                <w:lang w:val="en-IN" w:eastAsia="x-none"/>
              </w:rPr>
              <w:t>gNB</w:t>
            </w:r>
            <w:proofErr w:type="spellEnd"/>
            <w:r w:rsidRPr="000525D3">
              <w:rPr>
                <w:rFonts w:eastAsia="MS Mincho"/>
                <w:sz w:val="22"/>
                <w:szCs w:val="22"/>
                <w:lang w:val="en-IN" w:eastAsia="x-none"/>
              </w:rPr>
              <w:t xml:space="preserve"> to forward the association information provided by the UE to the LMF</w:t>
            </w:r>
          </w:p>
          <w:p w14:paraId="0B3CE0B3" w14:textId="6E591CCB" w:rsidR="00193C0C" w:rsidRPr="000525D3" w:rsidRDefault="00193C0C" w:rsidP="00831B38">
            <w:pPr>
              <w:numPr>
                <w:ilvl w:val="2"/>
                <w:numId w:val="10"/>
              </w:numPr>
              <w:overflowPunct/>
              <w:autoSpaceDE/>
              <w:autoSpaceDN/>
              <w:adjustRightInd/>
              <w:spacing w:after="0" w:line="256" w:lineRule="auto"/>
              <w:contextualSpacing/>
              <w:textAlignment w:val="auto"/>
              <w:rPr>
                <w:rFonts w:eastAsia="MS Mincho"/>
                <w:sz w:val="22"/>
                <w:szCs w:val="22"/>
                <w:lang w:val="en-IN" w:eastAsia="x-none"/>
              </w:rPr>
            </w:pPr>
            <w:r w:rsidRPr="000525D3">
              <w:rPr>
                <w:rFonts w:eastAsia="MS Mincho"/>
                <w:sz w:val="22"/>
                <w:szCs w:val="22"/>
                <w:lang w:val="en-IN" w:eastAsia="x-none"/>
              </w:rPr>
              <w:t xml:space="preserve">FFS: Support LMF to forward the association information from the </w:t>
            </w:r>
            <w:r w:rsidRPr="000525D3">
              <w:rPr>
                <w:rFonts w:eastAsia="MS Mincho"/>
                <w:i/>
                <w:iCs/>
                <w:sz w:val="22"/>
                <w:szCs w:val="22"/>
                <w:lang w:val="en-IN" w:eastAsia="x-none"/>
              </w:rPr>
              <w:t>serving</w:t>
            </w:r>
            <w:r w:rsidRPr="000525D3">
              <w:rPr>
                <w:rFonts w:eastAsia="MS Mincho"/>
                <w:sz w:val="22"/>
                <w:szCs w:val="22"/>
                <w:lang w:val="en-IN" w:eastAsia="x-none"/>
              </w:rPr>
              <w:t xml:space="preserve"> </w:t>
            </w:r>
            <w:proofErr w:type="spellStart"/>
            <w:r w:rsidRPr="000525D3">
              <w:rPr>
                <w:rFonts w:eastAsia="MS Mincho"/>
                <w:sz w:val="22"/>
                <w:szCs w:val="22"/>
                <w:lang w:val="en-IN" w:eastAsia="x-none"/>
              </w:rPr>
              <w:t>gNB</w:t>
            </w:r>
            <w:proofErr w:type="spellEnd"/>
            <w:r w:rsidRPr="000525D3">
              <w:rPr>
                <w:rFonts w:eastAsia="MS Mincho"/>
                <w:sz w:val="22"/>
                <w:szCs w:val="22"/>
                <w:lang w:val="en-IN" w:eastAsia="x-none"/>
              </w:rPr>
              <w:t xml:space="preserve"> for the UE to the </w:t>
            </w:r>
            <w:r w:rsidR="004D0F3A" w:rsidRPr="000525D3">
              <w:rPr>
                <w:rFonts w:eastAsia="MS Mincho"/>
                <w:sz w:val="22"/>
                <w:szCs w:val="22"/>
                <w:lang w:val="en-IN" w:eastAsia="x-none"/>
              </w:rPr>
              <w:t>neighbouring</w:t>
            </w:r>
            <w:r w:rsidRPr="000525D3">
              <w:rPr>
                <w:rFonts w:eastAsia="MS Mincho"/>
                <w:sz w:val="22"/>
                <w:szCs w:val="22"/>
                <w:lang w:val="en-IN" w:eastAsia="x-none"/>
              </w:rPr>
              <w:t xml:space="preserve"> </w:t>
            </w:r>
            <w:proofErr w:type="spellStart"/>
            <w:r w:rsidRPr="000525D3">
              <w:rPr>
                <w:rFonts w:eastAsia="MS Mincho"/>
                <w:sz w:val="22"/>
                <w:szCs w:val="22"/>
                <w:lang w:val="en-IN" w:eastAsia="x-none"/>
              </w:rPr>
              <w:t>gNBs</w:t>
            </w:r>
            <w:proofErr w:type="spellEnd"/>
          </w:p>
          <w:p w14:paraId="3984E4A1" w14:textId="77777777" w:rsidR="00193C0C" w:rsidRPr="000525D3" w:rsidRDefault="00193C0C" w:rsidP="00831B38">
            <w:pPr>
              <w:numPr>
                <w:ilvl w:val="0"/>
                <w:numId w:val="10"/>
              </w:numPr>
              <w:overflowPunct/>
              <w:autoSpaceDE/>
              <w:autoSpaceDN/>
              <w:adjustRightInd/>
              <w:spacing w:after="0"/>
              <w:contextualSpacing/>
              <w:textAlignment w:val="auto"/>
              <w:rPr>
                <w:rFonts w:eastAsia="Batang"/>
                <w:sz w:val="22"/>
                <w:szCs w:val="22"/>
                <w:lang w:eastAsia="x-none"/>
              </w:rPr>
            </w:pPr>
            <w:r w:rsidRPr="000525D3">
              <w:rPr>
                <w:rFonts w:eastAsia="DengXian"/>
                <w:sz w:val="22"/>
                <w:szCs w:val="22"/>
                <w:lang w:eastAsia="x-none"/>
              </w:rPr>
              <w:t xml:space="preserve">FFS: UE should be able to report capability information related to Tx TEGs to LMF via LPP </w:t>
            </w:r>
            <w:proofErr w:type="spellStart"/>
            <w:r w:rsidRPr="000525D3">
              <w:rPr>
                <w:sz w:val="22"/>
                <w:szCs w:val="22"/>
              </w:rPr>
              <w:t>signaling</w:t>
            </w:r>
            <w:proofErr w:type="spellEnd"/>
          </w:p>
          <w:p w14:paraId="09A0DA38" w14:textId="18F91EFC" w:rsidR="00193C0C" w:rsidRDefault="00193C0C" w:rsidP="00831B38">
            <w:pPr>
              <w:numPr>
                <w:ilvl w:val="0"/>
                <w:numId w:val="10"/>
              </w:numPr>
              <w:overflowPunct/>
              <w:autoSpaceDE/>
              <w:autoSpaceDN/>
              <w:adjustRightInd/>
              <w:spacing w:after="0"/>
              <w:contextualSpacing/>
              <w:textAlignment w:val="auto"/>
            </w:pPr>
            <w:r w:rsidRPr="000525D3">
              <w:rPr>
                <w:rFonts w:eastAsia="DengXian"/>
                <w:sz w:val="22"/>
                <w:szCs w:val="22"/>
                <w:lang w:eastAsia="x-none"/>
              </w:rPr>
              <w:t xml:space="preserve">Support </w:t>
            </w:r>
            <w:proofErr w:type="spellStart"/>
            <w:r w:rsidRPr="000525D3">
              <w:rPr>
                <w:rFonts w:eastAsia="DengXian"/>
                <w:sz w:val="22"/>
                <w:szCs w:val="22"/>
                <w:lang w:eastAsia="x-none"/>
              </w:rPr>
              <w:t>gNB</w:t>
            </w:r>
            <w:proofErr w:type="spellEnd"/>
            <w:r w:rsidRPr="000525D3">
              <w:rPr>
                <w:rFonts w:eastAsia="DengXian"/>
                <w:sz w:val="22"/>
                <w:szCs w:val="22"/>
                <w:lang w:eastAsia="x-none"/>
              </w:rPr>
              <w:t xml:space="preserve"> to report the associated SRS resource ID/resource set ID of the RTOA measurement to LMF</w:t>
            </w:r>
          </w:p>
        </w:tc>
      </w:tr>
    </w:tbl>
    <w:p w14:paraId="0333CBD2" w14:textId="48D0A8E0" w:rsidR="002C04D4" w:rsidRDefault="002C04D4" w:rsidP="002C04D4"/>
    <w:p w14:paraId="25829568" w14:textId="19DE9CBB" w:rsidR="00CC53C3" w:rsidRDefault="00FF44C5" w:rsidP="00FF44C5">
      <w:pPr>
        <w:pStyle w:val="3GPPText"/>
      </w:pPr>
      <w:r>
        <w:t>Both option</w:t>
      </w:r>
      <w:r w:rsidR="00155B82">
        <w:t>s</w:t>
      </w:r>
      <w:r>
        <w:t xml:space="preserve"> provide the </w:t>
      </w:r>
      <w:r w:rsidR="00731CAC">
        <w:t xml:space="preserve">signaling </w:t>
      </w:r>
      <w:r w:rsidR="00731CAC" w:rsidRPr="00731CAC">
        <w:t xml:space="preserve">of association information of </w:t>
      </w:r>
      <w:r w:rsidR="005941E2">
        <w:t xml:space="preserve">the </w:t>
      </w:r>
      <w:r w:rsidR="00731CAC" w:rsidRPr="00731CAC">
        <w:t xml:space="preserve">UL SRS resources for positioning with </w:t>
      </w:r>
      <w:r w:rsidR="005941E2">
        <w:t xml:space="preserve">the </w:t>
      </w:r>
      <w:r w:rsidR="00731CAC" w:rsidRPr="00731CAC">
        <w:t>T</w:t>
      </w:r>
      <w:r w:rsidR="005941E2">
        <w:t>X</w:t>
      </w:r>
      <w:r w:rsidR="00731CAC" w:rsidRPr="00731CAC">
        <w:t xml:space="preserve"> TEGs</w:t>
      </w:r>
      <w:r w:rsidR="00731CAC">
        <w:t xml:space="preserve"> </w:t>
      </w:r>
      <w:r>
        <w:t>from UE to LMF</w:t>
      </w:r>
      <w:r w:rsidR="001B73E2">
        <w:t xml:space="preserve">, </w:t>
      </w:r>
      <w:r w:rsidR="00D87132">
        <w:t>with the only difference that</w:t>
      </w:r>
      <w:r w:rsidR="001B73E2">
        <w:t xml:space="preserve"> the second option assumes that the</w:t>
      </w:r>
      <w:r w:rsidR="00A04559">
        <w:t xml:space="preserve"> reporting is </w:t>
      </w:r>
      <w:r w:rsidR="004F398D">
        <w:t xml:space="preserve">performed </w:t>
      </w:r>
      <w:r w:rsidR="00A04559">
        <w:t xml:space="preserve">via </w:t>
      </w:r>
      <w:r w:rsidR="004F398D">
        <w:t xml:space="preserve">a </w:t>
      </w:r>
      <w:r w:rsidR="00A04559">
        <w:t xml:space="preserve">serving </w:t>
      </w:r>
      <w:proofErr w:type="spellStart"/>
      <w:r w:rsidR="00A04559">
        <w:t>gNB</w:t>
      </w:r>
      <w:proofErr w:type="spellEnd"/>
      <w:r w:rsidR="00A04559">
        <w:t xml:space="preserve">. </w:t>
      </w:r>
    </w:p>
    <w:p w14:paraId="0C2F68EF" w14:textId="52EBBC2F" w:rsidR="000F440E" w:rsidRDefault="00F60879" w:rsidP="00FF44C5">
      <w:pPr>
        <w:pStyle w:val="3GPPText"/>
      </w:pPr>
      <w:r>
        <w:t xml:space="preserve">In assumption that </w:t>
      </w:r>
      <w:r w:rsidR="00DB452B">
        <w:t xml:space="preserve">the </w:t>
      </w:r>
      <w:r>
        <w:t>LMF will perform timing errors estimation and compensation</w:t>
      </w:r>
      <w:r w:rsidR="00E1331C">
        <w:t>, we believe that the association signaling can be reported from UE to the LMF directly</w:t>
      </w:r>
      <w:r w:rsidR="000D59DF">
        <w:t xml:space="preserve"> (option 1). In case if a serving </w:t>
      </w:r>
      <w:proofErr w:type="spellStart"/>
      <w:r w:rsidR="000D59DF">
        <w:t>gNB</w:t>
      </w:r>
      <w:proofErr w:type="spellEnd"/>
      <w:r w:rsidR="000D59DF">
        <w:t xml:space="preserve"> or any </w:t>
      </w:r>
      <w:r w:rsidR="00DB452B">
        <w:t xml:space="preserve">other </w:t>
      </w:r>
      <w:r w:rsidR="000D59DF">
        <w:t xml:space="preserve">neighbor </w:t>
      </w:r>
      <w:proofErr w:type="spellStart"/>
      <w:r w:rsidR="000D59DF">
        <w:t>gNB</w:t>
      </w:r>
      <w:proofErr w:type="spellEnd"/>
      <w:r w:rsidR="000D59DF">
        <w:t xml:space="preserve"> requires this </w:t>
      </w:r>
      <w:r w:rsidR="009A3F4C">
        <w:t>information</w:t>
      </w:r>
      <w:r w:rsidR="00D55BF0">
        <w:t xml:space="preserve"> (for the timing errors compensation)</w:t>
      </w:r>
      <w:r w:rsidR="007E31E1">
        <w:t xml:space="preserve">, then LMF can share it. </w:t>
      </w:r>
    </w:p>
    <w:p w14:paraId="5A2E222D" w14:textId="75FAF72F" w:rsidR="000F440E" w:rsidRDefault="000F440E" w:rsidP="00FF44C5">
      <w:pPr>
        <w:pStyle w:val="3GPPText"/>
      </w:pPr>
    </w:p>
    <w:p w14:paraId="37E9BA5D" w14:textId="647D73B6" w:rsidR="00BB5D3F" w:rsidRDefault="00BB5D3F" w:rsidP="00FF44C5">
      <w:pPr>
        <w:pStyle w:val="3GPPText"/>
      </w:pPr>
      <w:r>
        <w:t>Based on the provided considerations we are in favor of option 1 and have the following proposal:</w:t>
      </w:r>
    </w:p>
    <w:p w14:paraId="01C3588A" w14:textId="77777777" w:rsidR="00FF44C5" w:rsidRPr="00BB5D3F" w:rsidRDefault="00FF44C5" w:rsidP="000D754F">
      <w:pPr>
        <w:rPr>
          <w:lang w:val="en-US"/>
        </w:rPr>
      </w:pPr>
    </w:p>
    <w:p w14:paraId="7F2129B7" w14:textId="77777777" w:rsidR="00446532" w:rsidRPr="00596816" w:rsidRDefault="00446532" w:rsidP="00831B38">
      <w:pPr>
        <w:pStyle w:val="3GPPText"/>
        <w:numPr>
          <w:ilvl w:val="0"/>
          <w:numId w:val="7"/>
        </w:numPr>
        <w:textAlignment w:val="auto"/>
      </w:pPr>
    </w:p>
    <w:p w14:paraId="601E4E0A" w14:textId="5A3C6E35" w:rsidR="00446532" w:rsidRDefault="00446532" w:rsidP="00831B38">
      <w:pPr>
        <w:pStyle w:val="3GPPText"/>
        <w:numPr>
          <w:ilvl w:val="0"/>
          <w:numId w:val="12"/>
        </w:numPr>
        <w:rPr>
          <w:b/>
          <w:bCs/>
        </w:rPr>
      </w:pPr>
      <w:r>
        <w:rPr>
          <w:b/>
          <w:bCs/>
        </w:rPr>
        <w:t xml:space="preserve">Support a UE providing the association information of </w:t>
      </w:r>
      <w:r w:rsidR="009A4E0E">
        <w:rPr>
          <w:b/>
          <w:bCs/>
        </w:rPr>
        <w:t xml:space="preserve">the </w:t>
      </w:r>
      <w:r>
        <w:rPr>
          <w:b/>
          <w:bCs/>
        </w:rPr>
        <w:t xml:space="preserve">UL SRS resources for positioning with the TX TEGs directly to the LMF if the UE has multiple TX TEGs. </w:t>
      </w:r>
    </w:p>
    <w:p w14:paraId="177E590F" w14:textId="4703FEBB" w:rsidR="008956BF" w:rsidRPr="008956BF" w:rsidRDefault="008956BF" w:rsidP="008956BF">
      <w:pPr>
        <w:pStyle w:val="ListParagraph"/>
        <w:numPr>
          <w:ilvl w:val="1"/>
          <w:numId w:val="12"/>
        </w:numPr>
        <w:jc w:val="both"/>
        <w:rPr>
          <w:rFonts w:ascii="Times New Roman" w:eastAsia="SimSun" w:hAnsi="Times New Roman"/>
          <w:b/>
          <w:bCs/>
          <w:szCs w:val="20"/>
        </w:rPr>
      </w:pPr>
      <w:r w:rsidRPr="008956BF">
        <w:rPr>
          <w:rFonts w:ascii="Times New Roman" w:eastAsia="SimSun" w:hAnsi="Times New Roman"/>
          <w:b/>
          <w:bCs/>
          <w:szCs w:val="20"/>
        </w:rPr>
        <w:t xml:space="preserve">FFS: Support LMF to forward the association information provided by the UE to the serving and neighboring </w:t>
      </w:r>
      <w:proofErr w:type="spellStart"/>
      <w:r w:rsidRPr="008956BF">
        <w:rPr>
          <w:rFonts w:ascii="Times New Roman" w:eastAsia="SimSun" w:hAnsi="Times New Roman"/>
          <w:b/>
          <w:bCs/>
          <w:szCs w:val="20"/>
        </w:rPr>
        <w:t>gNBs</w:t>
      </w:r>
      <w:proofErr w:type="spellEnd"/>
      <w:r w:rsidR="00A32E25">
        <w:rPr>
          <w:rFonts w:ascii="Times New Roman" w:eastAsia="SimSun" w:hAnsi="Times New Roman"/>
          <w:b/>
          <w:bCs/>
          <w:szCs w:val="20"/>
        </w:rPr>
        <w:t>.</w:t>
      </w:r>
    </w:p>
    <w:p w14:paraId="461FA618" w14:textId="77777777" w:rsidR="00EF1E26" w:rsidRPr="00F175D7" w:rsidRDefault="00EF1E26" w:rsidP="000D754F">
      <w:pPr>
        <w:rPr>
          <w:strike/>
        </w:rPr>
      </w:pPr>
    </w:p>
    <w:p w14:paraId="4AC156ED" w14:textId="77777777" w:rsidR="00FD739E" w:rsidRDefault="00FD739E" w:rsidP="000B1E77">
      <w:pPr>
        <w:pStyle w:val="Heading2"/>
      </w:pPr>
      <w:r>
        <w:t>RX/TX TEG(s) Association Information Reporting for DL+UL Positioning</w:t>
      </w:r>
    </w:p>
    <w:p w14:paraId="7A3A4A7B" w14:textId="77777777" w:rsidR="00B150E9" w:rsidRPr="00B95D1E" w:rsidRDefault="00B150E9" w:rsidP="00B150E9">
      <w:pPr>
        <w:pStyle w:val="3GPPText"/>
      </w:pPr>
      <w:r w:rsidRPr="00B95D1E">
        <w:t xml:space="preserve">Reporting details of </w:t>
      </w:r>
      <w:r>
        <w:t xml:space="preserve">the RX/TX TEGs association with the </w:t>
      </w:r>
      <w:r w:rsidRPr="00B95D1E">
        <w:t xml:space="preserve">UE </w:t>
      </w:r>
      <w:r>
        <w:t xml:space="preserve">Rx-Tx time difference measurement for the Multi-RTT </w:t>
      </w:r>
      <w:r w:rsidRPr="00B95D1E">
        <w:t>positioning</w:t>
      </w:r>
      <w:r>
        <w:t xml:space="preserve"> method </w:t>
      </w:r>
      <w:r w:rsidRPr="00DD6CC2">
        <w:t xml:space="preserve">were discussed </w:t>
      </w:r>
      <w:r>
        <w:t>at the previous meeting.</w:t>
      </w:r>
      <w:r w:rsidRPr="00DD6CC2">
        <w:t xml:space="preserve"> The following agreement was </w:t>
      </w:r>
      <w:r>
        <w:t xml:space="preserve">captured </w:t>
      </w:r>
      <w:r w:rsidRPr="00DD6CC2">
        <w:t xml:space="preserve">in the chairman’s notes, </w:t>
      </w:r>
      <w:r w:rsidRPr="00DD6CC2">
        <w:fldChar w:fldCharType="begin"/>
      </w:r>
      <w:r w:rsidRPr="00DD6CC2">
        <w:instrText xml:space="preserve"> REF _Ref71528730 \n \h  \* MERGEFORMAT </w:instrText>
      </w:r>
      <w:r w:rsidRPr="00DD6CC2">
        <w:fldChar w:fldCharType="separate"/>
      </w:r>
      <w:r>
        <w:t>[1]</w:t>
      </w:r>
      <w:r w:rsidRPr="00DD6CC2">
        <w:fldChar w:fldCharType="end"/>
      </w:r>
      <w:r w:rsidRPr="00DD6CC2">
        <w:t>:</w:t>
      </w:r>
    </w:p>
    <w:tbl>
      <w:tblPr>
        <w:tblStyle w:val="TableGrid"/>
        <w:tblW w:w="0" w:type="auto"/>
        <w:tblLook w:val="04A0" w:firstRow="1" w:lastRow="0" w:firstColumn="1" w:lastColumn="0" w:noHBand="0" w:noVBand="1"/>
      </w:tblPr>
      <w:tblGrid>
        <w:gridCol w:w="9962"/>
      </w:tblGrid>
      <w:tr w:rsidR="00FD739E" w:rsidRPr="00C70430" w14:paraId="02E4F7E1" w14:textId="77777777" w:rsidTr="00102099">
        <w:trPr>
          <w:trHeight w:val="4944"/>
        </w:trPr>
        <w:tc>
          <w:tcPr>
            <w:tcW w:w="9962" w:type="dxa"/>
          </w:tcPr>
          <w:p w14:paraId="428D4FD7" w14:textId="77777777" w:rsidR="00FD739E" w:rsidRPr="009C2E8B" w:rsidRDefault="00FD739E" w:rsidP="00102099">
            <w:pPr>
              <w:overflowPunct/>
              <w:autoSpaceDE/>
              <w:autoSpaceDN/>
              <w:adjustRightInd/>
              <w:spacing w:after="0" w:line="360" w:lineRule="auto"/>
              <w:textAlignment w:val="auto"/>
              <w:rPr>
                <w:rFonts w:eastAsia="Batang"/>
                <w:u w:val="single"/>
                <w:lang w:eastAsia="x-none"/>
              </w:rPr>
            </w:pPr>
            <w:r w:rsidRPr="009C2E8B">
              <w:rPr>
                <w:rFonts w:eastAsia="Batang"/>
                <w:u w:val="single"/>
                <w:lang w:eastAsia="x-none"/>
              </w:rPr>
              <w:lastRenderedPageBreak/>
              <w:t>Agreement:</w:t>
            </w:r>
          </w:p>
          <w:p w14:paraId="423CD188" w14:textId="77777777" w:rsidR="00FD739E" w:rsidRPr="002A69E4" w:rsidRDefault="00FD739E" w:rsidP="00102099">
            <w:pPr>
              <w:overflowPunct/>
              <w:autoSpaceDE/>
              <w:autoSpaceDN/>
              <w:adjustRightInd/>
              <w:spacing w:after="0" w:line="360" w:lineRule="auto"/>
              <w:textAlignment w:val="auto"/>
              <w:rPr>
                <w:rFonts w:eastAsia="DengXian"/>
                <w:lang w:eastAsia="x-none"/>
              </w:rPr>
            </w:pPr>
            <w:r w:rsidRPr="002A69E4">
              <w:t>For mitigating UE Tx/Rx timing errors for DL+UL positioning, a UE may support, up to UE capability, one or both of the following options:</w:t>
            </w:r>
          </w:p>
          <w:p w14:paraId="323F33DC" w14:textId="77777777" w:rsidR="00FD739E" w:rsidRPr="002A69E4" w:rsidRDefault="00FD739E" w:rsidP="00831B38">
            <w:pPr>
              <w:numPr>
                <w:ilvl w:val="0"/>
                <w:numId w:val="8"/>
              </w:numPr>
              <w:overflowPunct/>
              <w:autoSpaceDE/>
              <w:autoSpaceDN/>
              <w:adjustRightInd/>
              <w:spacing w:after="0" w:line="256" w:lineRule="auto"/>
              <w:ind w:left="720"/>
              <w:contextualSpacing/>
              <w:jc w:val="both"/>
              <w:textAlignment w:val="auto"/>
              <w:rPr>
                <w:rFonts w:eastAsia="DengXian"/>
                <w:lang w:eastAsia="x-none"/>
              </w:rPr>
            </w:pPr>
            <w:r w:rsidRPr="002A69E4">
              <w:t xml:space="preserve">Option 1: Reporting of UE </w:t>
            </w:r>
            <w:proofErr w:type="spellStart"/>
            <w:r w:rsidRPr="002A69E4">
              <w:t>RxTx</w:t>
            </w:r>
            <w:proofErr w:type="spellEnd"/>
            <w:r w:rsidRPr="002A69E4">
              <w:t xml:space="preserve"> TEG ID is supported</w:t>
            </w:r>
            <w:r w:rsidRPr="002A69E4">
              <w:rPr>
                <w:rFonts w:eastAsia="DengXian"/>
                <w:lang w:eastAsia="x-none"/>
              </w:rPr>
              <w:t xml:space="preserve"> by the UE</w:t>
            </w:r>
          </w:p>
          <w:p w14:paraId="3DB55683" w14:textId="77777777" w:rsidR="00FD739E" w:rsidRPr="002A69E4" w:rsidRDefault="00FD739E" w:rsidP="00831B38">
            <w:pPr>
              <w:numPr>
                <w:ilvl w:val="1"/>
                <w:numId w:val="8"/>
              </w:numPr>
              <w:overflowPunct/>
              <w:autoSpaceDE/>
              <w:autoSpaceDN/>
              <w:adjustRightInd/>
              <w:spacing w:after="0" w:line="256" w:lineRule="auto"/>
              <w:ind w:left="1440"/>
              <w:contextualSpacing/>
              <w:jc w:val="both"/>
              <w:textAlignment w:val="auto"/>
              <w:rPr>
                <w:rFonts w:eastAsia="DengXian"/>
                <w:lang w:eastAsia="x-none"/>
              </w:rPr>
            </w:pPr>
            <w:r w:rsidRPr="002A69E4">
              <w:rPr>
                <w:rFonts w:eastAsia="DengXian"/>
                <w:lang w:eastAsia="x-none"/>
              </w:rPr>
              <w:t xml:space="preserve">FFS: Further details on how the </w:t>
            </w:r>
            <w:proofErr w:type="spellStart"/>
            <w:r w:rsidRPr="002A69E4">
              <w:rPr>
                <w:rFonts w:eastAsia="DengXian"/>
                <w:lang w:eastAsia="x-none"/>
              </w:rPr>
              <w:t>RxTx</w:t>
            </w:r>
            <w:proofErr w:type="spellEnd"/>
            <w:r w:rsidRPr="002A69E4">
              <w:rPr>
                <w:rFonts w:eastAsia="DengXian"/>
                <w:lang w:eastAsia="x-none"/>
              </w:rPr>
              <w:t xml:space="preserve"> TEG IDs are related/associated to Tx TEG IDs and/or Rx TEG IDs and to the Rx-Tx measurements. </w:t>
            </w:r>
          </w:p>
          <w:p w14:paraId="70C4C664" w14:textId="77777777" w:rsidR="00FD739E" w:rsidRPr="002A69E4" w:rsidRDefault="00FD739E" w:rsidP="00831B38">
            <w:pPr>
              <w:numPr>
                <w:ilvl w:val="0"/>
                <w:numId w:val="8"/>
              </w:numPr>
              <w:overflowPunct/>
              <w:autoSpaceDE/>
              <w:autoSpaceDN/>
              <w:adjustRightInd/>
              <w:spacing w:after="0" w:line="256" w:lineRule="auto"/>
              <w:ind w:left="720"/>
              <w:contextualSpacing/>
              <w:jc w:val="both"/>
              <w:textAlignment w:val="auto"/>
              <w:rPr>
                <w:rFonts w:eastAsia="DengXian"/>
                <w:lang w:eastAsia="x-none"/>
              </w:rPr>
            </w:pPr>
            <w:r w:rsidRPr="002A69E4">
              <w:t xml:space="preserve">Option 2: Reporting of UE </w:t>
            </w:r>
            <w:proofErr w:type="spellStart"/>
            <w:r w:rsidRPr="002A69E4">
              <w:t>RxTx</w:t>
            </w:r>
            <w:proofErr w:type="spellEnd"/>
            <w:r w:rsidRPr="002A69E4">
              <w:t xml:space="preserve"> TEG ID is not supported by the UE; reporting of Rx TEG ID and Tx TEG ID is supported. </w:t>
            </w:r>
          </w:p>
          <w:p w14:paraId="47FBCC42" w14:textId="5613118C" w:rsidR="00FD739E" w:rsidRPr="002A69E4" w:rsidRDefault="00FD739E" w:rsidP="00831B38">
            <w:pPr>
              <w:numPr>
                <w:ilvl w:val="0"/>
                <w:numId w:val="8"/>
              </w:numPr>
              <w:overflowPunct/>
              <w:autoSpaceDE/>
              <w:autoSpaceDN/>
              <w:adjustRightInd/>
              <w:spacing w:after="0" w:line="256" w:lineRule="auto"/>
              <w:ind w:left="720"/>
              <w:contextualSpacing/>
              <w:jc w:val="both"/>
              <w:textAlignment w:val="auto"/>
              <w:rPr>
                <w:rFonts w:eastAsia="DengXian"/>
                <w:lang w:eastAsia="x-none"/>
              </w:rPr>
            </w:pPr>
            <w:r w:rsidRPr="002A69E4">
              <w:rPr>
                <w:rFonts w:eastAsia="DengXian"/>
                <w:lang w:eastAsia="x-none"/>
              </w:rPr>
              <w:t xml:space="preserve">In either option, a </w:t>
            </w:r>
            <w:r w:rsidRPr="002A69E4">
              <w:t xml:space="preserve">Tx TEG ID is </w:t>
            </w:r>
            <w:r w:rsidRPr="002A69E4">
              <w:rPr>
                <w:rFonts w:eastAsia="DengXian"/>
                <w:lang w:eastAsia="x-none"/>
              </w:rPr>
              <w:t>associated with (</w:t>
            </w:r>
            <w:r w:rsidR="00B60B9F" w:rsidRPr="002A69E4">
              <w:rPr>
                <w:rFonts w:eastAsia="DengXian"/>
                <w:lang w:eastAsia="x-none"/>
              </w:rPr>
              <w:t>downs election</w:t>
            </w:r>
            <w:r w:rsidRPr="002A69E4">
              <w:rPr>
                <w:rFonts w:eastAsia="DengXian"/>
                <w:lang w:eastAsia="x-none"/>
              </w:rPr>
              <w:t xml:space="preserve"> needed)</w:t>
            </w:r>
          </w:p>
          <w:p w14:paraId="21D7E967" w14:textId="77777777" w:rsidR="00FD739E" w:rsidRPr="002A69E4" w:rsidRDefault="00FD739E" w:rsidP="00831B38">
            <w:pPr>
              <w:numPr>
                <w:ilvl w:val="1"/>
                <w:numId w:val="8"/>
              </w:numPr>
              <w:overflowPunct/>
              <w:autoSpaceDE/>
              <w:autoSpaceDN/>
              <w:adjustRightInd/>
              <w:spacing w:after="0" w:line="256" w:lineRule="auto"/>
              <w:ind w:left="1440"/>
              <w:contextualSpacing/>
              <w:jc w:val="both"/>
              <w:textAlignment w:val="auto"/>
              <w:rPr>
                <w:rFonts w:eastAsia="DengXian"/>
                <w:lang w:eastAsia="x-none"/>
              </w:rPr>
            </w:pPr>
            <w:r w:rsidRPr="002A69E4">
              <w:rPr>
                <w:rFonts w:eastAsia="DengXian"/>
                <w:lang w:eastAsia="x-none"/>
              </w:rPr>
              <w:t>Alt. 1: an UL SRS resource for positioning corresponding to the Tx timing of the Rx-Tx measurement</w:t>
            </w:r>
          </w:p>
          <w:p w14:paraId="7321DDB2" w14:textId="77777777" w:rsidR="00FD739E" w:rsidRPr="002A69E4" w:rsidRDefault="00FD739E" w:rsidP="00831B38">
            <w:pPr>
              <w:numPr>
                <w:ilvl w:val="1"/>
                <w:numId w:val="8"/>
              </w:numPr>
              <w:overflowPunct/>
              <w:autoSpaceDE/>
              <w:autoSpaceDN/>
              <w:adjustRightInd/>
              <w:spacing w:after="0" w:line="256" w:lineRule="auto"/>
              <w:ind w:left="1440"/>
              <w:contextualSpacing/>
              <w:jc w:val="both"/>
              <w:textAlignment w:val="auto"/>
              <w:rPr>
                <w:rFonts w:eastAsia="DengXian"/>
                <w:lang w:eastAsia="x-none"/>
              </w:rPr>
            </w:pPr>
            <w:r w:rsidRPr="002A69E4">
              <w:rPr>
                <w:rFonts w:eastAsia="DengXian"/>
                <w:lang w:eastAsia="x-none"/>
              </w:rPr>
              <w:t>Alt. 2: the Tx timing of the Rx-Tx measurement</w:t>
            </w:r>
          </w:p>
          <w:p w14:paraId="7542E83A" w14:textId="77777777" w:rsidR="00FD739E" w:rsidRPr="002A69E4" w:rsidRDefault="00FD739E" w:rsidP="00831B38">
            <w:pPr>
              <w:numPr>
                <w:ilvl w:val="1"/>
                <w:numId w:val="8"/>
              </w:numPr>
              <w:overflowPunct/>
              <w:autoSpaceDE/>
              <w:autoSpaceDN/>
              <w:adjustRightInd/>
              <w:spacing w:after="0" w:line="256" w:lineRule="auto"/>
              <w:ind w:left="1440"/>
              <w:contextualSpacing/>
              <w:jc w:val="both"/>
              <w:textAlignment w:val="auto"/>
              <w:rPr>
                <w:rFonts w:eastAsia="DengXian"/>
                <w:lang w:eastAsia="x-none"/>
              </w:rPr>
            </w:pPr>
            <w:r w:rsidRPr="002A69E4">
              <w:rPr>
                <w:rFonts w:eastAsia="DengXian"/>
                <w:lang w:eastAsia="x-none"/>
              </w:rPr>
              <w:t>Alt. 3: one or more UL SRS resources for positioning</w:t>
            </w:r>
          </w:p>
          <w:p w14:paraId="22D3EEEF" w14:textId="77777777" w:rsidR="00FD739E" w:rsidRPr="002A69E4" w:rsidRDefault="00FD739E" w:rsidP="00831B38">
            <w:pPr>
              <w:numPr>
                <w:ilvl w:val="0"/>
                <w:numId w:val="8"/>
              </w:numPr>
              <w:overflowPunct/>
              <w:autoSpaceDE/>
              <w:autoSpaceDN/>
              <w:adjustRightInd/>
              <w:spacing w:after="0" w:line="256" w:lineRule="auto"/>
              <w:ind w:left="720"/>
              <w:contextualSpacing/>
              <w:jc w:val="both"/>
              <w:textAlignment w:val="auto"/>
              <w:rPr>
                <w:rFonts w:eastAsia="DengXian"/>
                <w:lang w:eastAsia="x-none"/>
              </w:rPr>
            </w:pPr>
            <w:r w:rsidRPr="002A69E4">
              <w:t xml:space="preserve">Note: An Rx TEG ID is </w:t>
            </w:r>
            <w:r w:rsidRPr="002A69E4">
              <w:rPr>
                <w:rFonts w:eastAsia="DengXian"/>
                <w:lang w:eastAsia="x-none"/>
              </w:rPr>
              <w:t>associated with one DL PRS resource (or more DL PRS resources) corresponding to the Rx time of the measurement</w:t>
            </w:r>
          </w:p>
          <w:p w14:paraId="37821606" w14:textId="77777777" w:rsidR="00FD739E" w:rsidRPr="002A69E4" w:rsidRDefault="00FD739E" w:rsidP="00831B38">
            <w:pPr>
              <w:numPr>
                <w:ilvl w:val="0"/>
                <w:numId w:val="8"/>
              </w:numPr>
              <w:overflowPunct/>
              <w:autoSpaceDE/>
              <w:autoSpaceDN/>
              <w:adjustRightInd/>
              <w:spacing w:after="0" w:line="256" w:lineRule="auto"/>
              <w:ind w:left="720"/>
              <w:contextualSpacing/>
              <w:jc w:val="both"/>
              <w:textAlignment w:val="auto"/>
              <w:rPr>
                <w:rFonts w:eastAsia="Times New Roman"/>
              </w:rPr>
            </w:pPr>
            <w:r w:rsidRPr="002A69E4">
              <w:t xml:space="preserve">FFS: How to resolve potential mismatch between UE and </w:t>
            </w:r>
            <w:proofErr w:type="spellStart"/>
            <w:r w:rsidRPr="002A69E4">
              <w:t>gNB</w:t>
            </w:r>
            <w:proofErr w:type="spellEnd"/>
            <w:r w:rsidRPr="002A69E4">
              <w:t xml:space="preserve"> Rx-Tx time difference measurements (</w:t>
            </w:r>
            <w:proofErr w:type="gramStart"/>
            <w:r w:rsidRPr="002A69E4">
              <w:t>e.g.</w:t>
            </w:r>
            <w:proofErr w:type="gramEnd"/>
            <w:r w:rsidRPr="002A69E4">
              <w:t xml:space="preserve"> UE provides the UE Rx-Tx measurements associated with a Tx TEG with SRS1, while </w:t>
            </w:r>
            <w:proofErr w:type="spellStart"/>
            <w:r w:rsidRPr="002A69E4">
              <w:t>gNB</w:t>
            </w:r>
            <w:proofErr w:type="spellEnd"/>
            <w:r w:rsidRPr="002A69E4">
              <w:t xml:space="preserve"> provides the </w:t>
            </w:r>
            <w:proofErr w:type="spellStart"/>
            <w:r w:rsidRPr="002A69E4">
              <w:t>gNB</w:t>
            </w:r>
            <w:proofErr w:type="spellEnd"/>
            <w:r w:rsidRPr="002A69E4">
              <w:t xml:space="preserve"> Rx-Tx measurements with a Rx TEG associated with SRS2). </w:t>
            </w:r>
          </w:p>
          <w:p w14:paraId="1493BDCC" w14:textId="77777777" w:rsidR="00FD739E" w:rsidRPr="009F63B8" w:rsidRDefault="00FD739E" w:rsidP="00831B38">
            <w:pPr>
              <w:numPr>
                <w:ilvl w:val="0"/>
                <w:numId w:val="8"/>
              </w:numPr>
              <w:overflowPunct/>
              <w:autoSpaceDE/>
              <w:autoSpaceDN/>
              <w:adjustRightInd/>
              <w:spacing w:after="0" w:line="256" w:lineRule="auto"/>
              <w:ind w:left="720"/>
              <w:contextualSpacing/>
              <w:jc w:val="both"/>
              <w:textAlignment w:val="auto"/>
            </w:pPr>
            <w:r w:rsidRPr="002A69E4">
              <w:t>FFS: The potential impact and modification on the definition of Rx-Tx time difference measurements</w:t>
            </w:r>
          </w:p>
        </w:tc>
      </w:tr>
    </w:tbl>
    <w:p w14:paraId="25063221" w14:textId="31392F0B" w:rsidR="00FD739E" w:rsidRDefault="00FD739E" w:rsidP="00FD739E">
      <w:pPr>
        <w:pStyle w:val="3GPPText"/>
      </w:pPr>
    </w:p>
    <w:p w14:paraId="79CE86FF" w14:textId="1A27DDF1" w:rsidR="004301A8" w:rsidRDefault="004301A8" w:rsidP="00FD739E">
      <w:pPr>
        <w:pStyle w:val="3GPPText"/>
      </w:pPr>
      <w:r>
        <w:t>It was agreed to discuss two options</w:t>
      </w:r>
      <w:r w:rsidR="00FA246D">
        <w:t xml:space="preserve">, where the first option assumes introduction of the </w:t>
      </w:r>
      <w:r w:rsidR="00B42E4B">
        <w:t xml:space="preserve">UE </w:t>
      </w:r>
      <w:proofErr w:type="spellStart"/>
      <w:r w:rsidR="00FA246D">
        <w:t>RxTx</w:t>
      </w:r>
      <w:proofErr w:type="spellEnd"/>
      <w:r w:rsidR="00FA246D">
        <w:t xml:space="preserve"> TEG ID which can be associated with the </w:t>
      </w:r>
      <w:r w:rsidR="000C0097">
        <w:t>pair of (</w:t>
      </w:r>
      <w:r w:rsidR="00B42E4B">
        <w:t xml:space="preserve">UE </w:t>
      </w:r>
      <w:r w:rsidR="000C0097">
        <w:t xml:space="preserve">TX TEG ID, </w:t>
      </w:r>
      <w:r w:rsidR="00B42E4B">
        <w:t xml:space="preserve">UE </w:t>
      </w:r>
      <w:r w:rsidR="000C0097">
        <w:t xml:space="preserve">RX TEG ID) and the UE Rx-Tx time difference measurement. </w:t>
      </w:r>
      <w:r w:rsidR="00814B71">
        <w:t xml:space="preserve">The second option </w:t>
      </w:r>
      <w:r w:rsidR="00425CFF">
        <w:t xml:space="preserve">does not support </w:t>
      </w:r>
      <w:r w:rsidR="005D732A">
        <w:t>introduction</w:t>
      </w:r>
      <w:r w:rsidR="00425CFF">
        <w:t xml:space="preserve"> of the </w:t>
      </w:r>
      <w:r w:rsidR="00B42E4B">
        <w:t xml:space="preserve">UE </w:t>
      </w:r>
      <w:proofErr w:type="spellStart"/>
      <w:r w:rsidR="005D732A">
        <w:t>RxTx</w:t>
      </w:r>
      <w:proofErr w:type="spellEnd"/>
      <w:r w:rsidR="005D732A">
        <w:t xml:space="preserve"> TEG ID </w:t>
      </w:r>
      <w:r w:rsidR="00B1484F">
        <w:t>and supposes that reporting of the pair of (</w:t>
      </w:r>
      <w:r w:rsidR="00B42E4B">
        <w:t xml:space="preserve">UE </w:t>
      </w:r>
      <w:r w:rsidR="00B1484F">
        <w:t xml:space="preserve">TX TEG ID, </w:t>
      </w:r>
      <w:r w:rsidR="00B42E4B">
        <w:t xml:space="preserve">UE </w:t>
      </w:r>
      <w:r w:rsidR="00B1484F">
        <w:t xml:space="preserve">RX TEG ID) is sufficient. </w:t>
      </w:r>
    </w:p>
    <w:p w14:paraId="295BB65C" w14:textId="1BC8159F" w:rsidR="004301A8" w:rsidRPr="00B07758" w:rsidRDefault="00C67599" w:rsidP="00FD739E">
      <w:pPr>
        <w:pStyle w:val="3GPPText"/>
        <w:rPr>
          <w:lang w:val="en-GB"/>
        </w:rPr>
      </w:pPr>
      <w:r>
        <w:t xml:space="preserve">Following the definition </w:t>
      </w:r>
      <w:r w:rsidR="002E61BE">
        <w:t xml:space="preserve">of the UE </w:t>
      </w:r>
      <w:proofErr w:type="spellStart"/>
      <w:r w:rsidR="002E61BE">
        <w:t>RxTx</w:t>
      </w:r>
      <w:proofErr w:type="spellEnd"/>
      <w:r w:rsidR="002E61BE">
        <w:t xml:space="preserve"> timing error group </w:t>
      </w:r>
      <w:r w:rsidR="003754C9">
        <w:t xml:space="preserve">specified </w:t>
      </w:r>
      <w:r w:rsidR="002E61BE">
        <w:t xml:space="preserve">in </w:t>
      </w:r>
      <w:r w:rsidR="00E35A11">
        <w:fldChar w:fldCharType="begin"/>
      </w:r>
      <w:r w:rsidR="00E35A11">
        <w:instrText xml:space="preserve"> REF _Ref78810834 \r \h </w:instrText>
      </w:r>
      <w:r w:rsidR="00E35A11">
        <w:fldChar w:fldCharType="separate"/>
      </w:r>
      <w:r w:rsidR="00E35A11">
        <w:t>[3]</w:t>
      </w:r>
      <w:r w:rsidR="00E35A11">
        <w:fldChar w:fldCharType="end"/>
      </w:r>
      <w:r w:rsidR="00B07758">
        <w:t xml:space="preserve">, the </w:t>
      </w:r>
      <w:r w:rsidR="00B07758" w:rsidRPr="00B07758">
        <w:t xml:space="preserve">UE </w:t>
      </w:r>
      <w:proofErr w:type="spellStart"/>
      <w:r w:rsidR="00B07758" w:rsidRPr="00B07758">
        <w:t>RxTx</w:t>
      </w:r>
      <w:proofErr w:type="spellEnd"/>
      <w:r w:rsidR="00B07758" w:rsidRPr="00B07758">
        <w:t xml:space="preserve"> TEG is associated with one or more UE Rx-Tx time difference measurements, and one or more UL SRS resources for the positioning purpose, which have the ‘Rx timing errors</w:t>
      </w:r>
      <w:r w:rsidR="00B87B57">
        <w:t xml:space="preserve"> </w:t>
      </w:r>
      <w:r w:rsidR="00B07758" w:rsidRPr="00B07758">
        <w:t>+</w:t>
      </w:r>
      <w:r w:rsidR="00B87B57">
        <w:t xml:space="preserve"> </w:t>
      </w:r>
      <w:r w:rsidR="00B07758" w:rsidRPr="00B07758">
        <w:t>Tx timing errors’ within a certain margin.</w:t>
      </w:r>
    </w:p>
    <w:p w14:paraId="10C4FB48" w14:textId="5B590862" w:rsidR="00C67599" w:rsidRDefault="00214EB8" w:rsidP="00FD739E">
      <w:pPr>
        <w:pStyle w:val="3GPPText"/>
      </w:pPr>
      <w:r>
        <w:t xml:space="preserve">So, essentially, the </w:t>
      </w:r>
      <w:r w:rsidR="00AA0CD4">
        <w:t xml:space="preserve">UE </w:t>
      </w:r>
      <w:proofErr w:type="spellStart"/>
      <w:r w:rsidR="00B42E4B">
        <w:t>RxTx</w:t>
      </w:r>
      <w:proofErr w:type="spellEnd"/>
      <w:r w:rsidR="00B42E4B">
        <w:t xml:space="preserve"> TEG ID </w:t>
      </w:r>
      <w:r w:rsidR="00B23FD1">
        <w:t xml:space="preserve">indicates the total timing error, which is a </w:t>
      </w:r>
      <w:r w:rsidR="00DD084A">
        <w:t>superposition</w:t>
      </w:r>
      <w:r w:rsidR="00B23FD1">
        <w:t xml:space="preserve"> of both TX and RX timing errors. </w:t>
      </w:r>
    </w:p>
    <w:p w14:paraId="4B61BDF7" w14:textId="096481A0" w:rsidR="00C67599" w:rsidRDefault="00B478B5" w:rsidP="00FD739E">
      <w:pPr>
        <w:pStyle w:val="3GPPText"/>
      </w:pPr>
      <w:r>
        <w:t xml:space="preserve">As it was discussed at the previous meeting, the specific implementation </w:t>
      </w:r>
      <w:r w:rsidR="004948D2">
        <w:t xml:space="preserve">may assume that the </w:t>
      </w:r>
      <w:r w:rsidR="00946520">
        <w:t xml:space="preserve">TX and RX timing errors may change in time, however, the total timing error may keep constant. </w:t>
      </w:r>
      <w:r w:rsidR="00DB6BB1">
        <w:t xml:space="preserve">To address this case, the additional signaling of the </w:t>
      </w:r>
      <w:proofErr w:type="spellStart"/>
      <w:r w:rsidR="00DB6BB1">
        <w:t>RxTx</w:t>
      </w:r>
      <w:proofErr w:type="spellEnd"/>
      <w:r w:rsidR="00DB6BB1">
        <w:t xml:space="preserve"> TEG ID is required. </w:t>
      </w:r>
    </w:p>
    <w:p w14:paraId="319E6482" w14:textId="54F5FF70" w:rsidR="009C6640" w:rsidRDefault="009C6640" w:rsidP="00FD739E">
      <w:pPr>
        <w:pStyle w:val="3GPPText"/>
      </w:pPr>
    </w:p>
    <w:p w14:paraId="70894920" w14:textId="3195F55D" w:rsidR="00475620" w:rsidRDefault="00D12AAC" w:rsidP="00FD739E">
      <w:pPr>
        <w:pStyle w:val="3GPPText"/>
      </w:pPr>
      <w:r>
        <w:t xml:space="preserve">Based on the provided considerations we </w:t>
      </w:r>
      <w:r w:rsidR="00632DE3">
        <w:t xml:space="preserve">propose </w:t>
      </w:r>
      <w:r w:rsidR="00D42DA5">
        <w:t xml:space="preserve">to report both the pair of (TX TEG ID, RX TEG ID) and the </w:t>
      </w:r>
      <w:proofErr w:type="spellStart"/>
      <w:r w:rsidR="00D42DA5">
        <w:t>RxTx</w:t>
      </w:r>
      <w:proofErr w:type="spellEnd"/>
      <w:r w:rsidR="00D42DA5">
        <w:t xml:space="preserve"> TEG ID associated with the Rx-Tx time difference measurement</w:t>
      </w:r>
      <w:r w:rsidR="00E70B21">
        <w:t xml:space="preserve"> for both UE and </w:t>
      </w:r>
      <w:proofErr w:type="spellStart"/>
      <w:r w:rsidR="00E70B21">
        <w:t>gNB</w:t>
      </w:r>
      <w:proofErr w:type="spellEnd"/>
      <w:r w:rsidR="00E70B21">
        <w:t>.</w:t>
      </w:r>
    </w:p>
    <w:p w14:paraId="7C555914" w14:textId="6AD0A694" w:rsidR="00D12AAC" w:rsidRDefault="00D12AAC" w:rsidP="00FD739E">
      <w:pPr>
        <w:pStyle w:val="3GPPText"/>
      </w:pPr>
    </w:p>
    <w:p w14:paraId="61936291" w14:textId="1FF5A6EF" w:rsidR="00845371" w:rsidRDefault="00845371" w:rsidP="00FD739E">
      <w:pPr>
        <w:pStyle w:val="3GPPText"/>
      </w:pPr>
      <w:r>
        <w:t xml:space="preserve">We have the following proposals: </w:t>
      </w:r>
    </w:p>
    <w:p w14:paraId="703EEEB4" w14:textId="77777777" w:rsidR="00996E9A" w:rsidRPr="005327D2" w:rsidRDefault="00996E9A" w:rsidP="005327D2">
      <w:pPr>
        <w:pStyle w:val="3GPPText"/>
      </w:pPr>
    </w:p>
    <w:p w14:paraId="38143C13" w14:textId="77777777" w:rsidR="00FD739E" w:rsidRPr="00596816" w:rsidRDefault="00FD739E" w:rsidP="00831B38">
      <w:pPr>
        <w:pStyle w:val="3GPPText"/>
        <w:numPr>
          <w:ilvl w:val="0"/>
          <w:numId w:val="7"/>
        </w:numPr>
        <w:textAlignment w:val="auto"/>
      </w:pPr>
    </w:p>
    <w:p w14:paraId="7FD252A0" w14:textId="0A74042C" w:rsidR="00887354" w:rsidRPr="007B4058" w:rsidRDefault="00887354" w:rsidP="00831B38">
      <w:pPr>
        <w:pStyle w:val="3GPPText"/>
        <w:numPr>
          <w:ilvl w:val="0"/>
          <w:numId w:val="12"/>
        </w:numPr>
        <w:rPr>
          <w:b/>
          <w:bCs/>
        </w:rPr>
      </w:pPr>
      <w:r>
        <w:rPr>
          <w:b/>
          <w:bCs/>
        </w:rPr>
        <w:t xml:space="preserve">Support UE to include (TX TEG ID, RX TEG ID) and </w:t>
      </w:r>
      <w:proofErr w:type="spellStart"/>
      <w:r>
        <w:rPr>
          <w:b/>
          <w:bCs/>
        </w:rPr>
        <w:t>RxTx</w:t>
      </w:r>
      <w:proofErr w:type="spellEnd"/>
      <w:r>
        <w:rPr>
          <w:b/>
          <w:bCs/>
        </w:rPr>
        <w:t xml:space="preserve"> TEG ID for each UE Rx-Tx time difference measurement in a Multi-RTT measurement report.</w:t>
      </w:r>
    </w:p>
    <w:p w14:paraId="42B8B98A" w14:textId="77777777" w:rsidR="00887354" w:rsidRDefault="00887354" w:rsidP="00831B38">
      <w:pPr>
        <w:pStyle w:val="3GPPText"/>
        <w:numPr>
          <w:ilvl w:val="1"/>
          <w:numId w:val="12"/>
        </w:numPr>
        <w:rPr>
          <w:b/>
          <w:bCs/>
        </w:rPr>
      </w:pPr>
      <w:r>
        <w:rPr>
          <w:b/>
          <w:bCs/>
        </w:rPr>
        <w:t>The TX TEG ID is associated with the UL SRS Resource for positioning corresponding to the TX timing of the Rx-Tx time difference measurement.</w:t>
      </w:r>
    </w:p>
    <w:p w14:paraId="43B2AEE3" w14:textId="77777777" w:rsidR="00887354" w:rsidRPr="007B4058" w:rsidRDefault="00887354" w:rsidP="00831B38">
      <w:pPr>
        <w:pStyle w:val="3GPPText"/>
        <w:numPr>
          <w:ilvl w:val="1"/>
          <w:numId w:val="12"/>
        </w:numPr>
        <w:rPr>
          <w:b/>
          <w:bCs/>
        </w:rPr>
      </w:pPr>
      <w:r>
        <w:rPr>
          <w:b/>
          <w:bCs/>
        </w:rPr>
        <w:t>The RX TEG ID is associated with the DL PRS Resource for positioning corresponding to the RX timing of the Rx-Tx time difference measurement.</w:t>
      </w:r>
    </w:p>
    <w:p w14:paraId="38EC0671" w14:textId="77777777" w:rsidR="00887354" w:rsidRDefault="00887354" w:rsidP="00887354">
      <w:pPr>
        <w:pStyle w:val="3GPPText"/>
      </w:pPr>
    </w:p>
    <w:p w14:paraId="16389699" w14:textId="77777777" w:rsidR="00887354" w:rsidRPr="00EE5C0C" w:rsidRDefault="00887354" w:rsidP="00831B38">
      <w:pPr>
        <w:pStyle w:val="3GPPText"/>
        <w:numPr>
          <w:ilvl w:val="0"/>
          <w:numId w:val="7"/>
        </w:numPr>
        <w:textAlignment w:val="auto"/>
      </w:pPr>
    </w:p>
    <w:p w14:paraId="4D7D8E58" w14:textId="155D38BD" w:rsidR="00887354" w:rsidRDefault="00887354" w:rsidP="00831B38">
      <w:pPr>
        <w:pStyle w:val="3GPPText"/>
        <w:numPr>
          <w:ilvl w:val="0"/>
          <w:numId w:val="12"/>
        </w:numPr>
        <w:rPr>
          <w:b/>
          <w:bCs/>
        </w:rPr>
      </w:pPr>
      <w:r>
        <w:rPr>
          <w:b/>
          <w:bCs/>
        </w:rPr>
        <w:t xml:space="preserve">Support </w:t>
      </w:r>
      <w:proofErr w:type="spellStart"/>
      <w:r>
        <w:rPr>
          <w:b/>
          <w:bCs/>
        </w:rPr>
        <w:t>gNB</w:t>
      </w:r>
      <w:proofErr w:type="spellEnd"/>
      <w:r>
        <w:rPr>
          <w:b/>
          <w:bCs/>
        </w:rPr>
        <w:t xml:space="preserve"> to include (TX TEG ID, RX TEG ID) and </w:t>
      </w:r>
      <w:proofErr w:type="spellStart"/>
      <w:r>
        <w:rPr>
          <w:b/>
          <w:bCs/>
        </w:rPr>
        <w:t>RxTx</w:t>
      </w:r>
      <w:proofErr w:type="spellEnd"/>
      <w:r>
        <w:rPr>
          <w:b/>
          <w:bCs/>
        </w:rPr>
        <w:t xml:space="preserve"> TEG ID for each </w:t>
      </w:r>
      <w:proofErr w:type="spellStart"/>
      <w:r>
        <w:rPr>
          <w:b/>
          <w:bCs/>
        </w:rPr>
        <w:t>gNB</w:t>
      </w:r>
      <w:proofErr w:type="spellEnd"/>
      <w:r>
        <w:rPr>
          <w:b/>
          <w:bCs/>
        </w:rPr>
        <w:t xml:space="preserve"> Rx-Tx time difference measurement in a Multi-RTT measurement report.</w:t>
      </w:r>
    </w:p>
    <w:p w14:paraId="64CA9B9C" w14:textId="77777777" w:rsidR="00887354" w:rsidRDefault="00887354" w:rsidP="00831B38">
      <w:pPr>
        <w:pStyle w:val="3GPPText"/>
        <w:numPr>
          <w:ilvl w:val="1"/>
          <w:numId w:val="12"/>
        </w:numPr>
        <w:rPr>
          <w:b/>
          <w:bCs/>
        </w:rPr>
      </w:pPr>
      <w:r>
        <w:rPr>
          <w:b/>
          <w:bCs/>
        </w:rPr>
        <w:t>The TX TEG ID is associated with the DL PRS Resource for positioning corresponding to the TX timing of the Rx-Tx time difference measurement.</w:t>
      </w:r>
    </w:p>
    <w:p w14:paraId="4BC0A11D" w14:textId="77777777" w:rsidR="00887354" w:rsidRPr="007B4058" w:rsidRDefault="00887354" w:rsidP="00831B38">
      <w:pPr>
        <w:pStyle w:val="3GPPText"/>
        <w:numPr>
          <w:ilvl w:val="1"/>
          <w:numId w:val="12"/>
        </w:numPr>
        <w:rPr>
          <w:b/>
          <w:bCs/>
        </w:rPr>
      </w:pPr>
      <w:r>
        <w:rPr>
          <w:b/>
          <w:bCs/>
        </w:rPr>
        <w:t>The RX TEG ID is associated with the UL SRS Resource for positioning corresponding to the RX timing of the Rx-Tx time difference measurement.</w:t>
      </w:r>
    </w:p>
    <w:p w14:paraId="6FF40186" w14:textId="77777777" w:rsidR="00643F10" w:rsidRDefault="00643F10" w:rsidP="00AC3AB6">
      <w:pPr>
        <w:pStyle w:val="3GPPText"/>
        <w:textAlignment w:val="auto"/>
        <w:rPr>
          <w:b/>
          <w:highlight w:val="yellow"/>
        </w:rPr>
      </w:pPr>
    </w:p>
    <w:p w14:paraId="4F81039B" w14:textId="77777777" w:rsidR="00FD739E" w:rsidRDefault="00FD739E" w:rsidP="000B1E77">
      <w:pPr>
        <w:pStyle w:val="Heading1"/>
      </w:pPr>
      <w:r>
        <w:t>Conclusions</w:t>
      </w:r>
    </w:p>
    <w:p w14:paraId="6B9F4CE1" w14:textId="3D098EA1" w:rsidR="00CF678A" w:rsidRDefault="00FD739E" w:rsidP="00FD739E">
      <w:pPr>
        <w:pStyle w:val="3GPPText"/>
      </w:pPr>
      <w:r w:rsidRPr="00971FB4">
        <w:t xml:space="preserve">In this contribution we provided our view on </w:t>
      </w:r>
      <w:r w:rsidR="00CF1CBC">
        <w:t xml:space="preserve">the </w:t>
      </w:r>
      <w:r w:rsidR="00684825" w:rsidRPr="00971FB4">
        <w:t xml:space="preserve">remaining </w:t>
      </w:r>
      <w:r w:rsidR="00723D1B">
        <w:t>issues</w:t>
      </w:r>
      <w:r w:rsidR="00684825" w:rsidRPr="00971FB4">
        <w:t xml:space="preserve"> for association </w:t>
      </w:r>
      <w:r w:rsidR="00CF678A">
        <w:t>between the RX</w:t>
      </w:r>
      <w:r w:rsidR="00933907">
        <w:t>/</w:t>
      </w:r>
      <w:r w:rsidR="00CF678A">
        <w:t xml:space="preserve">TX TEG(s) and the </w:t>
      </w:r>
      <w:r w:rsidR="00933907">
        <w:t xml:space="preserve">reported </w:t>
      </w:r>
      <w:r w:rsidR="00CF678A">
        <w:t xml:space="preserve">measurements by the </w:t>
      </w:r>
      <w:proofErr w:type="spellStart"/>
      <w:r w:rsidR="00CF678A">
        <w:t>gNB</w:t>
      </w:r>
      <w:proofErr w:type="spellEnd"/>
      <w:r w:rsidR="00CF678A">
        <w:t xml:space="preserve"> and UE for the different positioning methods. In summary </w:t>
      </w:r>
      <w:r w:rsidR="0060674F">
        <w:t>we have the following list of the proposals:</w:t>
      </w:r>
    </w:p>
    <w:p w14:paraId="23742D3F" w14:textId="02B91116" w:rsidR="00FD739E" w:rsidRDefault="00FD739E" w:rsidP="00FD739E">
      <w:pPr>
        <w:pStyle w:val="3GPPText"/>
      </w:pPr>
    </w:p>
    <w:p w14:paraId="26F77525" w14:textId="732FFA60" w:rsidR="00C50F21" w:rsidRPr="00C50F21" w:rsidRDefault="00C50F21" w:rsidP="00FD739E">
      <w:pPr>
        <w:pStyle w:val="3GPPText"/>
        <w:rPr>
          <w:b/>
          <w:bCs/>
        </w:rPr>
      </w:pPr>
      <w:r w:rsidRPr="00C50F21">
        <w:rPr>
          <w:b/>
          <w:bCs/>
        </w:rPr>
        <w:t>Proposal 1:</w:t>
      </w:r>
    </w:p>
    <w:p w14:paraId="28D2F4FD" w14:textId="2DFAAE79" w:rsidR="009D58D1" w:rsidRPr="005C7519" w:rsidRDefault="009D58D1" w:rsidP="00831B38">
      <w:pPr>
        <w:pStyle w:val="ListParagraph"/>
        <w:numPr>
          <w:ilvl w:val="0"/>
          <w:numId w:val="12"/>
        </w:numPr>
        <w:rPr>
          <w:rFonts w:ascii="Times New Roman" w:eastAsia="SimSun" w:hAnsi="Times New Roman"/>
          <w:b/>
          <w:bCs/>
          <w:szCs w:val="20"/>
        </w:rPr>
      </w:pPr>
      <w:r w:rsidRPr="005C7519">
        <w:rPr>
          <w:rFonts w:ascii="Times New Roman" w:eastAsia="SimSun" w:hAnsi="Times New Roman"/>
          <w:b/>
          <w:bCs/>
          <w:szCs w:val="20"/>
        </w:rPr>
        <w:t>Support UE to include one UE R</w:t>
      </w:r>
      <w:r w:rsidR="00A55679">
        <w:rPr>
          <w:rFonts w:ascii="Times New Roman" w:eastAsia="SimSun" w:hAnsi="Times New Roman"/>
          <w:b/>
          <w:bCs/>
          <w:szCs w:val="20"/>
        </w:rPr>
        <w:t>X</w:t>
      </w:r>
      <w:r w:rsidRPr="005C7519">
        <w:rPr>
          <w:rFonts w:ascii="Times New Roman" w:eastAsia="SimSun" w:hAnsi="Times New Roman"/>
          <w:b/>
          <w:bCs/>
          <w:szCs w:val="20"/>
        </w:rPr>
        <w:t xml:space="preserve"> TEG ID for the RSTD reference time</w:t>
      </w:r>
      <w:r w:rsidR="00F35DE2">
        <w:rPr>
          <w:rFonts w:ascii="Times New Roman" w:eastAsia="SimSun" w:hAnsi="Times New Roman"/>
          <w:b/>
          <w:bCs/>
          <w:szCs w:val="20"/>
        </w:rPr>
        <w:t xml:space="preserve"> (corresponding to the reference TRP)</w:t>
      </w:r>
      <w:r w:rsidRPr="005C7519">
        <w:rPr>
          <w:rFonts w:ascii="Times New Roman" w:eastAsia="SimSun" w:hAnsi="Times New Roman"/>
          <w:b/>
          <w:bCs/>
          <w:szCs w:val="20"/>
        </w:rPr>
        <w:t xml:space="preserve"> and one UE R</w:t>
      </w:r>
      <w:r w:rsidR="00A55679">
        <w:rPr>
          <w:rFonts w:ascii="Times New Roman" w:eastAsia="SimSun" w:hAnsi="Times New Roman"/>
          <w:b/>
          <w:bCs/>
          <w:szCs w:val="20"/>
        </w:rPr>
        <w:t>X</w:t>
      </w:r>
      <w:r w:rsidRPr="005C7519">
        <w:rPr>
          <w:rFonts w:ascii="Times New Roman" w:eastAsia="SimSun" w:hAnsi="Times New Roman"/>
          <w:b/>
          <w:bCs/>
          <w:szCs w:val="20"/>
        </w:rPr>
        <w:t xml:space="preserve"> TEG ID for each DL RSTD measurement in a DL TDOA measurement report. The two UE R</w:t>
      </w:r>
      <w:r w:rsidR="00AC5D19">
        <w:rPr>
          <w:rFonts w:ascii="Times New Roman" w:eastAsia="SimSun" w:hAnsi="Times New Roman"/>
          <w:b/>
          <w:bCs/>
          <w:szCs w:val="20"/>
        </w:rPr>
        <w:t>X</w:t>
      </w:r>
      <w:r w:rsidRPr="005C7519">
        <w:rPr>
          <w:rFonts w:ascii="Times New Roman" w:eastAsia="SimSun" w:hAnsi="Times New Roman"/>
          <w:b/>
          <w:bCs/>
          <w:szCs w:val="20"/>
        </w:rPr>
        <w:t xml:space="preserve"> TEG IDs can be the same or different.</w:t>
      </w:r>
    </w:p>
    <w:p w14:paraId="08AC2C95" w14:textId="77777777" w:rsidR="00C50F21" w:rsidRDefault="00C50F21" w:rsidP="00FD739E">
      <w:pPr>
        <w:pStyle w:val="3GPPText"/>
      </w:pPr>
    </w:p>
    <w:p w14:paraId="6B77ED1F" w14:textId="21F0B43D" w:rsidR="00C50F21" w:rsidRPr="00117E46" w:rsidRDefault="00117E46" w:rsidP="00FD739E">
      <w:pPr>
        <w:pStyle w:val="3GPPText"/>
        <w:rPr>
          <w:b/>
          <w:bCs/>
        </w:rPr>
      </w:pPr>
      <w:r w:rsidRPr="00117E46">
        <w:rPr>
          <w:b/>
          <w:bCs/>
        </w:rPr>
        <w:t>Proposal 2:</w:t>
      </w:r>
    </w:p>
    <w:p w14:paraId="271F0D72" w14:textId="77777777" w:rsidR="00A32E25" w:rsidRDefault="00A32E25" w:rsidP="00A32E25">
      <w:pPr>
        <w:pStyle w:val="3GPPText"/>
        <w:numPr>
          <w:ilvl w:val="0"/>
          <w:numId w:val="12"/>
        </w:numPr>
        <w:rPr>
          <w:b/>
          <w:bCs/>
        </w:rPr>
      </w:pPr>
      <w:r>
        <w:rPr>
          <w:b/>
          <w:bCs/>
        </w:rPr>
        <w:t xml:space="preserve">Support a UE providing the association information of the UL SRS resources for positioning with the TX TEGs directly to the LMF if the UE has multiple TX TEGs. </w:t>
      </w:r>
    </w:p>
    <w:p w14:paraId="6D53966B" w14:textId="77777777" w:rsidR="00A32E25" w:rsidRPr="008956BF" w:rsidRDefault="00A32E25" w:rsidP="00A32E25">
      <w:pPr>
        <w:pStyle w:val="ListParagraph"/>
        <w:numPr>
          <w:ilvl w:val="1"/>
          <w:numId w:val="12"/>
        </w:numPr>
        <w:jc w:val="both"/>
        <w:rPr>
          <w:rFonts w:ascii="Times New Roman" w:eastAsia="SimSun" w:hAnsi="Times New Roman"/>
          <w:b/>
          <w:bCs/>
          <w:szCs w:val="20"/>
        </w:rPr>
      </w:pPr>
      <w:r w:rsidRPr="008956BF">
        <w:rPr>
          <w:rFonts w:ascii="Times New Roman" w:eastAsia="SimSun" w:hAnsi="Times New Roman"/>
          <w:b/>
          <w:bCs/>
          <w:szCs w:val="20"/>
        </w:rPr>
        <w:t xml:space="preserve">FFS: Support LMF to forward the association information provided by the UE to the serving and neighboring </w:t>
      </w:r>
      <w:proofErr w:type="spellStart"/>
      <w:r w:rsidRPr="008956BF">
        <w:rPr>
          <w:rFonts w:ascii="Times New Roman" w:eastAsia="SimSun" w:hAnsi="Times New Roman"/>
          <w:b/>
          <w:bCs/>
          <w:szCs w:val="20"/>
        </w:rPr>
        <w:t>gNBs</w:t>
      </w:r>
      <w:proofErr w:type="spellEnd"/>
      <w:r>
        <w:rPr>
          <w:rFonts w:ascii="Times New Roman" w:eastAsia="SimSun" w:hAnsi="Times New Roman"/>
          <w:b/>
          <w:bCs/>
          <w:szCs w:val="20"/>
        </w:rPr>
        <w:t>.</w:t>
      </w:r>
    </w:p>
    <w:p w14:paraId="7D5BFE56" w14:textId="77777777" w:rsidR="00C50F21" w:rsidRDefault="00C50F21" w:rsidP="00FD739E">
      <w:pPr>
        <w:pStyle w:val="3GPPText"/>
      </w:pPr>
    </w:p>
    <w:p w14:paraId="19B0D4C6" w14:textId="52E2AC70" w:rsidR="007C078F" w:rsidRPr="007B4058" w:rsidRDefault="007B4058" w:rsidP="00FD739E">
      <w:pPr>
        <w:pStyle w:val="3GPPText"/>
        <w:rPr>
          <w:b/>
          <w:bCs/>
        </w:rPr>
      </w:pPr>
      <w:r w:rsidRPr="007B4058">
        <w:rPr>
          <w:b/>
          <w:bCs/>
        </w:rPr>
        <w:t>Proposal 3:</w:t>
      </w:r>
    </w:p>
    <w:p w14:paraId="1BE8D297" w14:textId="727DE368" w:rsidR="007B4058" w:rsidRPr="007B4058" w:rsidRDefault="00A42A3E" w:rsidP="00831B38">
      <w:pPr>
        <w:pStyle w:val="3GPPText"/>
        <w:numPr>
          <w:ilvl w:val="0"/>
          <w:numId w:val="12"/>
        </w:numPr>
        <w:rPr>
          <w:b/>
          <w:bCs/>
        </w:rPr>
      </w:pPr>
      <w:r>
        <w:rPr>
          <w:b/>
          <w:bCs/>
        </w:rPr>
        <w:t xml:space="preserve">Support UE </w:t>
      </w:r>
      <w:r w:rsidR="004E758E">
        <w:rPr>
          <w:b/>
          <w:bCs/>
        </w:rPr>
        <w:t xml:space="preserve">to include </w:t>
      </w:r>
      <w:r w:rsidR="009D1060">
        <w:rPr>
          <w:b/>
          <w:bCs/>
        </w:rPr>
        <w:t xml:space="preserve">(TX TEG ID, </w:t>
      </w:r>
      <w:r w:rsidR="00373BFE">
        <w:rPr>
          <w:b/>
          <w:bCs/>
        </w:rPr>
        <w:t xml:space="preserve">RX TEG </w:t>
      </w:r>
      <w:r w:rsidR="002D30CC">
        <w:rPr>
          <w:b/>
          <w:bCs/>
        </w:rPr>
        <w:t>ID</w:t>
      </w:r>
      <w:r w:rsidR="009D1060">
        <w:rPr>
          <w:b/>
          <w:bCs/>
        </w:rPr>
        <w:t>)</w:t>
      </w:r>
      <w:r w:rsidR="002D30CC">
        <w:rPr>
          <w:b/>
          <w:bCs/>
        </w:rPr>
        <w:t xml:space="preserve"> </w:t>
      </w:r>
      <w:r w:rsidR="00B53236">
        <w:rPr>
          <w:b/>
          <w:bCs/>
        </w:rPr>
        <w:t xml:space="preserve">and </w:t>
      </w:r>
      <w:proofErr w:type="spellStart"/>
      <w:r w:rsidR="00B53236">
        <w:rPr>
          <w:b/>
          <w:bCs/>
        </w:rPr>
        <w:t>RxTx</w:t>
      </w:r>
      <w:proofErr w:type="spellEnd"/>
      <w:r w:rsidR="00B53236">
        <w:rPr>
          <w:b/>
          <w:bCs/>
        </w:rPr>
        <w:t xml:space="preserve"> TEG ID </w:t>
      </w:r>
      <w:r w:rsidR="006251BA">
        <w:rPr>
          <w:b/>
          <w:bCs/>
        </w:rPr>
        <w:t xml:space="preserve">for each UE Rx-Tx time difference measurement in a Multi-RTT measurement report. </w:t>
      </w:r>
    </w:p>
    <w:p w14:paraId="1760A278" w14:textId="47189DD1" w:rsidR="006E7F47" w:rsidRDefault="006E7F47" w:rsidP="00831B38">
      <w:pPr>
        <w:pStyle w:val="3GPPText"/>
        <w:numPr>
          <w:ilvl w:val="1"/>
          <w:numId w:val="12"/>
        </w:numPr>
        <w:rPr>
          <w:b/>
          <w:bCs/>
        </w:rPr>
      </w:pPr>
      <w:r>
        <w:rPr>
          <w:b/>
          <w:bCs/>
        </w:rPr>
        <w:t xml:space="preserve">The TX TEG ID is associated with the UL SRS Resource for positioning </w:t>
      </w:r>
      <w:r w:rsidR="000947D1">
        <w:rPr>
          <w:b/>
          <w:bCs/>
        </w:rPr>
        <w:t>corresponding to the TX timing of the Rx-Tx time difference measurement.</w:t>
      </w:r>
    </w:p>
    <w:p w14:paraId="048899B3" w14:textId="2E853395" w:rsidR="000947D1" w:rsidRPr="007B4058" w:rsidRDefault="000947D1" w:rsidP="00831B38">
      <w:pPr>
        <w:pStyle w:val="3GPPText"/>
        <w:numPr>
          <w:ilvl w:val="1"/>
          <w:numId w:val="12"/>
        </w:numPr>
        <w:rPr>
          <w:b/>
          <w:bCs/>
        </w:rPr>
      </w:pPr>
      <w:r>
        <w:rPr>
          <w:b/>
          <w:bCs/>
        </w:rPr>
        <w:t xml:space="preserve">The RX TEG ID </w:t>
      </w:r>
      <w:r w:rsidR="00AF13BA">
        <w:rPr>
          <w:b/>
          <w:bCs/>
        </w:rPr>
        <w:t xml:space="preserve">is associated with the DL PRS Resource </w:t>
      </w:r>
      <w:r w:rsidR="002249E5">
        <w:rPr>
          <w:b/>
          <w:bCs/>
        </w:rPr>
        <w:t>for positioning correspo</w:t>
      </w:r>
      <w:r w:rsidR="00531FA2">
        <w:rPr>
          <w:b/>
          <w:bCs/>
        </w:rPr>
        <w:t>nding to the RX timing of the Rx-Tx time difference measurement.</w:t>
      </w:r>
    </w:p>
    <w:p w14:paraId="0CC0D943" w14:textId="77777777" w:rsidR="00E04F79" w:rsidRDefault="00E04F79" w:rsidP="00E04F79">
      <w:pPr>
        <w:pStyle w:val="3GPPText"/>
      </w:pPr>
    </w:p>
    <w:p w14:paraId="5D5B9A15" w14:textId="0FE40CB2" w:rsidR="00E04F79" w:rsidRPr="007B4058" w:rsidRDefault="00E04F79" w:rsidP="00E04F79">
      <w:pPr>
        <w:pStyle w:val="3GPPText"/>
        <w:rPr>
          <w:b/>
          <w:bCs/>
        </w:rPr>
      </w:pPr>
      <w:r w:rsidRPr="007B4058">
        <w:rPr>
          <w:b/>
          <w:bCs/>
        </w:rPr>
        <w:t xml:space="preserve">Proposal </w:t>
      </w:r>
      <w:r>
        <w:rPr>
          <w:b/>
          <w:bCs/>
        </w:rPr>
        <w:t>4</w:t>
      </w:r>
      <w:r w:rsidRPr="007B4058">
        <w:rPr>
          <w:b/>
          <w:bCs/>
        </w:rPr>
        <w:t>:</w:t>
      </w:r>
    </w:p>
    <w:p w14:paraId="1E33010E" w14:textId="0CBAEBCB" w:rsidR="00E04F79" w:rsidRDefault="00E04F79" w:rsidP="00831B38">
      <w:pPr>
        <w:pStyle w:val="3GPPText"/>
        <w:numPr>
          <w:ilvl w:val="0"/>
          <w:numId w:val="12"/>
        </w:numPr>
        <w:rPr>
          <w:b/>
          <w:bCs/>
        </w:rPr>
      </w:pPr>
      <w:r>
        <w:rPr>
          <w:b/>
          <w:bCs/>
        </w:rPr>
        <w:t xml:space="preserve">Support </w:t>
      </w:r>
      <w:proofErr w:type="spellStart"/>
      <w:r>
        <w:rPr>
          <w:b/>
          <w:bCs/>
        </w:rPr>
        <w:t>gNB</w:t>
      </w:r>
      <w:proofErr w:type="spellEnd"/>
      <w:r>
        <w:rPr>
          <w:b/>
          <w:bCs/>
        </w:rPr>
        <w:t xml:space="preserve"> to include (TX TEG ID, RX TEG ID) and </w:t>
      </w:r>
      <w:proofErr w:type="spellStart"/>
      <w:r>
        <w:rPr>
          <w:b/>
          <w:bCs/>
        </w:rPr>
        <w:t>RxTx</w:t>
      </w:r>
      <w:proofErr w:type="spellEnd"/>
      <w:r>
        <w:rPr>
          <w:b/>
          <w:bCs/>
        </w:rPr>
        <w:t xml:space="preserve"> TEG ID for each </w:t>
      </w:r>
      <w:proofErr w:type="spellStart"/>
      <w:r>
        <w:rPr>
          <w:b/>
          <w:bCs/>
        </w:rPr>
        <w:t>gNB</w:t>
      </w:r>
      <w:proofErr w:type="spellEnd"/>
      <w:r>
        <w:rPr>
          <w:b/>
          <w:bCs/>
        </w:rPr>
        <w:t xml:space="preserve"> Rx-Tx time difference measurement in a Multi-RTT measurement report. </w:t>
      </w:r>
    </w:p>
    <w:p w14:paraId="25BC3F5E" w14:textId="3BEC696A" w:rsidR="00E04F79" w:rsidRDefault="00E04F79" w:rsidP="00831B38">
      <w:pPr>
        <w:pStyle w:val="3GPPText"/>
        <w:numPr>
          <w:ilvl w:val="1"/>
          <w:numId w:val="12"/>
        </w:numPr>
        <w:rPr>
          <w:b/>
          <w:bCs/>
        </w:rPr>
      </w:pPr>
      <w:r>
        <w:rPr>
          <w:b/>
          <w:bCs/>
        </w:rPr>
        <w:t>The TX TEG ID is associated with the DL PRS Resource for positioning corresponding to the TX timing of the Rx-Tx time difference measurement.</w:t>
      </w:r>
    </w:p>
    <w:p w14:paraId="41D7C55A" w14:textId="7EFD407C" w:rsidR="00E04F79" w:rsidRPr="007B4058" w:rsidRDefault="00E04F79" w:rsidP="00831B38">
      <w:pPr>
        <w:pStyle w:val="3GPPText"/>
        <w:numPr>
          <w:ilvl w:val="1"/>
          <w:numId w:val="12"/>
        </w:numPr>
        <w:rPr>
          <w:b/>
          <w:bCs/>
        </w:rPr>
      </w:pPr>
      <w:r>
        <w:rPr>
          <w:b/>
          <w:bCs/>
        </w:rPr>
        <w:lastRenderedPageBreak/>
        <w:t xml:space="preserve">The RX TEG ID is associated with the </w:t>
      </w:r>
      <w:r w:rsidR="004A0B15">
        <w:rPr>
          <w:b/>
          <w:bCs/>
        </w:rPr>
        <w:t>U</w:t>
      </w:r>
      <w:r>
        <w:rPr>
          <w:b/>
          <w:bCs/>
        </w:rPr>
        <w:t xml:space="preserve">L </w:t>
      </w:r>
      <w:r w:rsidR="004A0B15">
        <w:rPr>
          <w:b/>
          <w:bCs/>
        </w:rPr>
        <w:t>S</w:t>
      </w:r>
      <w:r>
        <w:rPr>
          <w:b/>
          <w:bCs/>
        </w:rPr>
        <w:t>RS Resource for positioning corresponding to the RX timing of the Rx-Tx time difference measurement.</w:t>
      </w:r>
    </w:p>
    <w:p w14:paraId="36A39539" w14:textId="77777777" w:rsidR="007C078F" w:rsidRDefault="007C078F" w:rsidP="00FD739E">
      <w:pPr>
        <w:pStyle w:val="3GPPText"/>
      </w:pPr>
    </w:p>
    <w:p w14:paraId="6EF310A5" w14:textId="77777777" w:rsidR="00FD739E" w:rsidRPr="00C8105E" w:rsidRDefault="00FD739E" w:rsidP="000B1E77">
      <w:pPr>
        <w:pStyle w:val="Heading1"/>
        <w:rPr>
          <w:lang w:val="en-US"/>
        </w:rPr>
      </w:pPr>
      <w:r w:rsidRPr="00C8105E">
        <w:rPr>
          <w:lang w:val="en-US"/>
        </w:rPr>
        <w:t>References</w:t>
      </w:r>
    </w:p>
    <w:p w14:paraId="7DD28904" w14:textId="77777777" w:rsidR="00FD739E" w:rsidRDefault="00FD739E" w:rsidP="00FD739E">
      <w:pPr>
        <w:widowControl w:val="0"/>
        <w:tabs>
          <w:tab w:val="num" w:pos="708"/>
        </w:tabs>
        <w:spacing w:after="60"/>
        <w:jc w:val="both"/>
      </w:pPr>
      <w:bookmarkStart w:id="4" w:name="_Ref524868549"/>
      <w:bookmarkStart w:id="5" w:name="_Ref28076734"/>
      <w:bookmarkStart w:id="6" w:name="_Ref505694604"/>
      <w:bookmarkStart w:id="7" w:name="_Ref471775016"/>
    </w:p>
    <w:p w14:paraId="10DF610E" w14:textId="6E4C67F9" w:rsidR="00FD739E" w:rsidRDefault="00FD739E" w:rsidP="00831B38">
      <w:pPr>
        <w:pStyle w:val="ListParagraph"/>
        <w:widowControl w:val="0"/>
        <w:numPr>
          <w:ilvl w:val="0"/>
          <w:numId w:val="9"/>
        </w:numPr>
        <w:autoSpaceDN w:val="0"/>
        <w:spacing w:after="60"/>
        <w:jc w:val="both"/>
        <w:rPr>
          <w:rFonts w:ascii="Times New Roman" w:eastAsia="SimSun" w:hAnsi="Times New Roman"/>
          <w:szCs w:val="20"/>
        </w:rPr>
      </w:pPr>
      <w:bookmarkStart w:id="8" w:name="_Ref71528730"/>
      <w:bookmarkStart w:id="9" w:name="_Ref71528275"/>
      <w:bookmarkEnd w:id="4"/>
      <w:bookmarkEnd w:id="5"/>
      <w:bookmarkEnd w:id="6"/>
      <w:bookmarkEnd w:id="7"/>
      <w:r w:rsidRPr="00943638">
        <w:rPr>
          <w:rFonts w:ascii="Times New Roman" w:eastAsia="SimSun" w:hAnsi="Times New Roman"/>
          <w:szCs w:val="20"/>
        </w:rPr>
        <w:t>3GPP RAN1 “Chairman's Notes RAN1#10</w:t>
      </w:r>
      <w:r>
        <w:rPr>
          <w:rFonts w:ascii="Times New Roman" w:eastAsia="SimSun" w:hAnsi="Times New Roman"/>
          <w:szCs w:val="20"/>
        </w:rPr>
        <w:t>5</w:t>
      </w:r>
      <w:r w:rsidRPr="00943638">
        <w:rPr>
          <w:rFonts w:ascii="Times New Roman" w:eastAsia="SimSun" w:hAnsi="Times New Roman"/>
          <w:szCs w:val="20"/>
        </w:rPr>
        <w:t xml:space="preserve">-e 8.5,” </w:t>
      </w:r>
      <w:r>
        <w:rPr>
          <w:rFonts w:ascii="Times New Roman" w:eastAsia="SimSun" w:hAnsi="Times New Roman"/>
          <w:szCs w:val="20"/>
        </w:rPr>
        <w:t>May</w:t>
      </w:r>
      <w:r w:rsidRPr="00943638">
        <w:rPr>
          <w:rFonts w:ascii="Times New Roman" w:eastAsia="SimSun" w:hAnsi="Times New Roman"/>
          <w:szCs w:val="20"/>
        </w:rPr>
        <w:t xml:space="preserve"> 1</w:t>
      </w:r>
      <w:r>
        <w:rPr>
          <w:rFonts w:ascii="Times New Roman" w:eastAsia="SimSun" w:hAnsi="Times New Roman"/>
          <w:szCs w:val="20"/>
        </w:rPr>
        <w:t>0</w:t>
      </w:r>
      <w:r w:rsidRPr="00943638">
        <w:rPr>
          <w:rFonts w:ascii="Times New Roman" w:eastAsia="SimSun" w:hAnsi="Times New Roman"/>
          <w:szCs w:val="20"/>
        </w:rPr>
        <w:t xml:space="preserve"> – 2</w:t>
      </w:r>
      <w:r>
        <w:rPr>
          <w:rFonts w:ascii="Times New Roman" w:eastAsia="SimSun" w:hAnsi="Times New Roman"/>
          <w:szCs w:val="20"/>
        </w:rPr>
        <w:t>7</w:t>
      </w:r>
      <w:r w:rsidRPr="00943638">
        <w:rPr>
          <w:rFonts w:ascii="Times New Roman" w:eastAsia="SimSun" w:hAnsi="Times New Roman"/>
          <w:szCs w:val="20"/>
        </w:rPr>
        <w:t>, 2021</w:t>
      </w:r>
      <w:bookmarkEnd w:id="8"/>
    </w:p>
    <w:p w14:paraId="043DB2AC" w14:textId="530AA246" w:rsidR="00E24C7C" w:rsidRDefault="00CD63F6" w:rsidP="00831B38">
      <w:pPr>
        <w:pStyle w:val="ListParagraph"/>
        <w:widowControl w:val="0"/>
        <w:numPr>
          <w:ilvl w:val="0"/>
          <w:numId w:val="9"/>
        </w:numPr>
        <w:autoSpaceDN w:val="0"/>
        <w:spacing w:after="60"/>
        <w:jc w:val="both"/>
        <w:rPr>
          <w:rFonts w:ascii="Times New Roman" w:eastAsia="SimSun" w:hAnsi="Times New Roman"/>
          <w:szCs w:val="20"/>
        </w:rPr>
      </w:pPr>
      <w:bookmarkStart w:id="10" w:name="_Ref78966296"/>
      <w:r w:rsidRPr="00943638">
        <w:rPr>
          <w:rFonts w:ascii="Times New Roman" w:eastAsia="SimSun" w:hAnsi="Times New Roman"/>
          <w:szCs w:val="20"/>
        </w:rPr>
        <w:t xml:space="preserve">3GPP RAN1 </w:t>
      </w:r>
      <w:r w:rsidRPr="00CD63F6">
        <w:rPr>
          <w:rFonts w:ascii="Times New Roman" w:eastAsia="SimSun" w:hAnsi="Times New Roman"/>
          <w:szCs w:val="20"/>
        </w:rPr>
        <w:t>“Chairman's Notes RAN1#104b-e 8.5 v006,” April 12 – 20, 2021.</w:t>
      </w:r>
    </w:p>
    <w:p w14:paraId="649B20A3" w14:textId="77777777" w:rsidR="00FD739E" w:rsidRDefault="00FD739E" w:rsidP="00831B38">
      <w:pPr>
        <w:pStyle w:val="ListParagraph"/>
        <w:widowControl w:val="0"/>
        <w:numPr>
          <w:ilvl w:val="0"/>
          <w:numId w:val="9"/>
        </w:numPr>
        <w:autoSpaceDN w:val="0"/>
        <w:spacing w:after="60"/>
        <w:jc w:val="both"/>
        <w:rPr>
          <w:rFonts w:ascii="Times New Roman" w:eastAsia="SimSun" w:hAnsi="Times New Roman"/>
          <w:szCs w:val="20"/>
        </w:rPr>
      </w:pPr>
      <w:bookmarkStart w:id="11" w:name="_Ref78810834"/>
      <w:bookmarkEnd w:id="10"/>
      <w:r w:rsidRPr="00750653">
        <w:rPr>
          <w:rFonts w:ascii="Times New Roman" w:eastAsia="SimSun" w:hAnsi="Times New Roman"/>
          <w:szCs w:val="20"/>
        </w:rPr>
        <w:t xml:space="preserve">R1-2106339, “FL Summary #5 for accuracy improvements by mitigating UE Rx/Tx and/or </w:t>
      </w:r>
      <w:proofErr w:type="spellStart"/>
      <w:r w:rsidRPr="00750653">
        <w:rPr>
          <w:rFonts w:ascii="Times New Roman" w:eastAsia="SimSun" w:hAnsi="Times New Roman"/>
          <w:szCs w:val="20"/>
        </w:rPr>
        <w:t>gNB</w:t>
      </w:r>
      <w:proofErr w:type="spellEnd"/>
      <w:r w:rsidRPr="00750653">
        <w:rPr>
          <w:rFonts w:ascii="Times New Roman" w:eastAsia="SimSun" w:hAnsi="Times New Roman"/>
          <w:szCs w:val="20"/>
        </w:rPr>
        <w:t xml:space="preserve"> Rx/Tx timing delays”, May 19th – 27th, 2021</w:t>
      </w:r>
      <w:bookmarkEnd w:id="11"/>
    </w:p>
    <w:bookmarkEnd w:id="9"/>
    <w:p w14:paraId="15B9392C" w14:textId="0AED3DF4" w:rsidR="00564B1D" w:rsidRPr="00FD739E" w:rsidRDefault="00564B1D" w:rsidP="00FD739E"/>
    <w:sectPr w:rsidR="00564B1D" w:rsidRPr="00FD739E"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9890" w14:textId="77777777" w:rsidR="00E12204" w:rsidRDefault="00E12204">
      <w:pPr>
        <w:spacing w:after="0"/>
      </w:pPr>
      <w:r>
        <w:separator/>
      </w:r>
    </w:p>
  </w:endnote>
  <w:endnote w:type="continuationSeparator" w:id="0">
    <w:p w14:paraId="7AE59DCA" w14:textId="77777777" w:rsidR="00E12204" w:rsidRDefault="00E12204">
      <w:pPr>
        <w:spacing w:after="0"/>
      </w:pPr>
      <w:r>
        <w:continuationSeparator/>
      </w:r>
    </w:p>
  </w:endnote>
  <w:endnote w:type="continuationNotice" w:id="1">
    <w:p w14:paraId="09428529" w14:textId="77777777" w:rsidR="00E12204" w:rsidRDefault="00E122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285B5" w14:textId="77777777" w:rsidR="00E12204" w:rsidRDefault="00E12204">
      <w:pPr>
        <w:spacing w:after="0"/>
      </w:pPr>
      <w:r>
        <w:separator/>
      </w:r>
    </w:p>
  </w:footnote>
  <w:footnote w:type="continuationSeparator" w:id="0">
    <w:p w14:paraId="16A5122C" w14:textId="77777777" w:rsidR="00E12204" w:rsidRDefault="00E12204">
      <w:pPr>
        <w:spacing w:after="0"/>
      </w:pPr>
      <w:r>
        <w:continuationSeparator/>
      </w:r>
    </w:p>
  </w:footnote>
  <w:footnote w:type="continuationNotice" w:id="1">
    <w:p w14:paraId="64050C12" w14:textId="77777777" w:rsidR="00E12204" w:rsidRDefault="00E122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4C56E98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136"/>
        </w:tabs>
        <w:ind w:left="213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3B7565E"/>
    <w:multiLevelType w:val="hybridMultilevel"/>
    <w:tmpl w:val="06B6AD04"/>
    <w:lvl w:ilvl="0" w:tplc="8872EA36">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B8AAEC42">
      <w:numFmt w:val="decimal"/>
      <w:lvlText w:val=""/>
      <w:lvlJc w:val="left"/>
    </w:lvl>
    <w:lvl w:ilvl="2" w:tplc="441A1270">
      <w:numFmt w:val="decimal"/>
      <w:lvlText w:val=""/>
      <w:lvlJc w:val="left"/>
    </w:lvl>
    <w:lvl w:ilvl="3" w:tplc="D8B09B76">
      <w:numFmt w:val="decimal"/>
      <w:lvlText w:val=""/>
      <w:lvlJc w:val="left"/>
    </w:lvl>
    <w:lvl w:ilvl="4" w:tplc="97E0FA92">
      <w:numFmt w:val="decimal"/>
      <w:lvlText w:val=""/>
      <w:lvlJc w:val="left"/>
    </w:lvl>
    <w:lvl w:ilvl="5" w:tplc="774AD228">
      <w:numFmt w:val="decimal"/>
      <w:lvlText w:val=""/>
      <w:lvlJc w:val="left"/>
    </w:lvl>
    <w:lvl w:ilvl="6" w:tplc="EE9EA5C2">
      <w:numFmt w:val="decimal"/>
      <w:lvlText w:val=""/>
      <w:lvlJc w:val="left"/>
    </w:lvl>
    <w:lvl w:ilvl="7" w:tplc="B4BC4528">
      <w:numFmt w:val="decimal"/>
      <w:lvlText w:val=""/>
      <w:lvlJc w:val="left"/>
    </w:lvl>
    <w:lvl w:ilvl="8" w:tplc="8C4CCBF2">
      <w:numFmt w:val="decimal"/>
      <w:lvlText w:val=""/>
      <w:lvlJc w:val="left"/>
    </w:lvl>
  </w:abstractNum>
  <w:abstractNum w:abstractNumId="5"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6" w15:restartNumberingAfterBreak="0">
    <w:nsid w:val="33B3119D"/>
    <w:multiLevelType w:val="hybridMultilevel"/>
    <w:tmpl w:val="9BC45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6253685F"/>
    <w:multiLevelType w:val="hybridMultilevel"/>
    <w:tmpl w:val="80C6B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7E7D48BF"/>
    <w:multiLevelType w:val="hybridMultilevel"/>
    <w:tmpl w:val="7A906378"/>
    <w:numStyleLink w:val="3GPPListofBullets"/>
  </w:abstractNum>
  <w:num w:numId="1">
    <w:abstractNumId w:val="0"/>
  </w:num>
  <w:num w:numId="2">
    <w:abstractNumId w:val="5"/>
  </w:num>
  <w:num w:numId="3">
    <w:abstractNumId w:val="8"/>
  </w:num>
  <w:num w:numId="4">
    <w:abstractNumId w:val="9"/>
  </w:num>
  <w:num w:numId="5">
    <w:abstractNumId w:val="4"/>
  </w:num>
  <w:num w:numId="6">
    <w:abstractNumId w:val="1"/>
  </w:num>
  <w:num w:numId="7">
    <w:abstractNumId w:val="1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7"/>
  </w:num>
  <w:num w:numId="11">
    <w:abstractNumId w:val="11"/>
  </w:num>
  <w:num w:numId="12">
    <w:abstractNumId w:val="6"/>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437"/>
    <w:rsid w:val="000009C5"/>
    <w:rsid w:val="00000BC2"/>
    <w:rsid w:val="00001B0E"/>
    <w:rsid w:val="00001D0E"/>
    <w:rsid w:val="00001E08"/>
    <w:rsid w:val="00001F15"/>
    <w:rsid w:val="00002B1B"/>
    <w:rsid w:val="00002CB3"/>
    <w:rsid w:val="00003872"/>
    <w:rsid w:val="000038DF"/>
    <w:rsid w:val="0000394C"/>
    <w:rsid w:val="0000528C"/>
    <w:rsid w:val="00005E0D"/>
    <w:rsid w:val="000063C1"/>
    <w:rsid w:val="00006616"/>
    <w:rsid w:val="00006DEE"/>
    <w:rsid w:val="00006EE4"/>
    <w:rsid w:val="00007E3D"/>
    <w:rsid w:val="00010276"/>
    <w:rsid w:val="00010A25"/>
    <w:rsid w:val="000113A5"/>
    <w:rsid w:val="0001156A"/>
    <w:rsid w:val="00012151"/>
    <w:rsid w:val="0001232A"/>
    <w:rsid w:val="000124F6"/>
    <w:rsid w:val="000127AB"/>
    <w:rsid w:val="00013EEE"/>
    <w:rsid w:val="00014005"/>
    <w:rsid w:val="000144C5"/>
    <w:rsid w:val="000146C7"/>
    <w:rsid w:val="000149E6"/>
    <w:rsid w:val="00014BEA"/>
    <w:rsid w:val="000150A8"/>
    <w:rsid w:val="00015E0C"/>
    <w:rsid w:val="00015F09"/>
    <w:rsid w:val="000165FD"/>
    <w:rsid w:val="00016780"/>
    <w:rsid w:val="0001724E"/>
    <w:rsid w:val="0001794C"/>
    <w:rsid w:val="00017F1C"/>
    <w:rsid w:val="000202A8"/>
    <w:rsid w:val="00020B19"/>
    <w:rsid w:val="00020B4D"/>
    <w:rsid w:val="00021027"/>
    <w:rsid w:val="00021932"/>
    <w:rsid w:val="00021ADC"/>
    <w:rsid w:val="00021DA7"/>
    <w:rsid w:val="00022220"/>
    <w:rsid w:val="0002319F"/>
    <w:rsid w:val="00023B57"/>
    <w:rsid w:val="00023C3D"/>
    <w:rsid w:val="00023D2B"/>
    <w:rsid w:val="000242D1"/>
    <w:rsid w:val="00024413"/>
    <w:rsid w:val="00024869"/>
    <w:rsid w:val="000249BC"/>
    <w:rsid w:val="00025423"/>
    <w:rsid w:val="00025D5A"/>
    <w:rsid w:val="00026007"/>
    <w:rsid w:val="00026BDE"/>
    <w:rsid w:val="00026E31"/>
    <w:rsid w:val="00027153"/>
    <w:rsid w:val="000273C1"/>
    <w:rsid w:val="0002750C"/>
    <w:rsid w:val="00027813"/>
    <w:rsid w:val="000301C3"/>
    <w:rsid w:val="00030215"/>
    <w:rsid w:val="000302A8"/>
    <w:rsid w:val="00030345"/>
    <w:rsid w:val="00030B20"/>
    <w:rsid w:val="00030BDC"/>
    <w:rsid w:val="000310B2"/>
    <w:rsid w:val="000317ED"/>
    <w:rsid w:val="0003258F"/>
    <w:rsid w:val="00032631"/>
    <w:rsid w:val="00032D0B"/>
    <w:rsid w:val="00032D5A"/>
    <w:rsid w:val="0003359D"/>
    <w:rsid w:val="00033CD2"/>
    <w:rsid w:val="00033D41"/>
    <w:rsid w:val="0003496F"/>
    <w:rsid w:val="00035365"/>
    <w:rsid w:val="00035368"/>
    <w:rsid w:val="0003572E"/>
    <w:rsid w:val="000357E0"/>
    <w:rsid w:val="00035E62"/>
    <w:rsid w:val="00036DD4"/>
    <w:rsid w:val="0003765C"/>
    <w:rsid w:val="000406B9"/>
    <w:rsid w:val="00040DE2"/>
    <w:rsid w:val="000413E9"/>
    <w:rsid w:val="000414B4"/>
    <w:rsid w:val="0004198D"/>
    <w:rsid w:val="00043DD0"/>
    <w:rsid w:val="00043EF6"/>
    <w:rsid w:val="0004437D"/>
    <w:rsid w:val="000445E4"/>
    <w:rsid w:val="0004462D"/>
    <w:rsid w:val="000447F8"/>
    <w:rsid w:val="00044830"/>
    <w:rsid w:val="00044ACD"/>
    <w:rsid w:val="00044F81"/>
    <w:rsid w:val="000452AD"/>
    <w:rsid w:val="000452B0"/>
    <w:rsid w:val="000454CB"/>
    <w:rsid w:val="0004563E"/>
    <w:rsid w:val="00045698"/>
    <w:rsid w:val="00045A07"/>
    <w:rsid w:val="00046D9C"/>
    <w:rsid w:val="00046F4B"/>
    <w:rsid w:val="0004733D"/>
    <w:rsid w:val="00047F44"/>
    <w:rsid w:val="00050044"/>
    <w:rsid w:val="0005054D"/>
    <w:rsid w:val="000516D2"/>
    <w:rsid w:val="0005181E"/>
    <w:rsid w:val="00051AC9"/>
    <w:rsid w:val="00051C9B"/>
    <w:rsid w:val="00051DD2"/>
    <w:rsid w:val="0005209C"/>
    <w:rsid w:val="000521A5"/>
    <w:rsid w:val="000525D3"/>
    <w:rsid w:val="00052743"/>
    <w:rsid w:val="00052822"/>
    <w:rsid w:val="00052ABF"/>
    <w:rsid w:val="000530BE"/>
    <w:rsid w:val="00053394"/>
    <w:rsid w:val="00053ACE"/>
    <w:rsid w:val="000542B5"/>
    <w:rsid w:val="00054533"/>
    <w:rsid w:val="00054B5D"/>
    <w:rsid w:val="00054F64"/>
    <w:rsid w:val="00055101"/>
    <w:rsid w:val="0005550C"/>
    <w:rsid w:val="00055EBD"/>
    <w:rsid w:val="00055F03"/>
    <w:rsid w:val="000565EE"/>
    <w:rsid w:val="0005712B"/>
    <w:rsid w:val="000577EF"/>
    <w:rsid w:val="00057DF1"/>
    <w:rsid w:val="00057E70"/>
    <w:rsid w:val="00060115"/>
    <w:rsid w:val="0006145B"/>
    <w:rsid w:val="00061576"/>
    <w:rsid w:val="000615FB"/>
    <w:rsid w:val="00061823"/>
    <w:rsid w:val="00061DF3"/>
    <w:rsid w:val="0006297D"/>
    <w:rsid w:val="00062A82"/>
    <w:rsid w:val="00062B00"/>
    <w:rsid w:val="000630B6"/>
    <w:rsid w:val="0006345A"/>
    <w:rsid w:val="00063514"/>
    <w:rsid w:val="0006360E"/>
    <w:rsid w:val="00064262"/>
    <w:rsid w:val="00064B9E"/>
    <w:rsid w:val="000650F4"/>
    <w:rsid w:val="00065205"/>
    <w:rsid w:val="000658EE"/>
    <w:rsid w:val="00065CBD"/>
    <w:rsid w:val="00065E05"/>
    <w:rsid w:val="00065F37"/>
    <w:rsid w:val="000662AD"/>
    <w:rsid w:val="0006665D"/>
    <w:rsid w:val="00066FF0"/>
    <w:rsid w:val="00067578"/>
    <w:rsid w:val="00067F35"/>
    <w:rsid w:val="0007000C"/>
    <w:rsid w:val="00070309"/>
    <w:rsid w:val="0007093A"/>
    <w:rsid w:val="00070AA9"/>
    <w:rsid w:val="00070DDC"/>
    <w:rsid w:val="00070E17"/>
    <w:rsid w:val="00071F52"/>
    <w:rsid w:val="000720F0"/>
    <w:rsid w:val="0007211D"/>
    <w:rsid w:val="0007230A"/>
    <w:rsid w:val="000725A7"/>
    <w:rsid w:val="00072859"/>
    <w:rsid w:val="00072873"/>
    <w:rsid w:val="0007341D"/>
    <w:rsid w:val="00073808"/>
    <w:rsid w:val="00074810"/>
    <w:rsid w:val="0007489E"/>
    <w:rsid w:val="00074D5E"/>
    <w:rsid w:val="0007531F"/>
    <w:rsid w:val="00075DCB"/>
    <w:rsid w:val="000762FB"/>
    <w:rsid w:val="00076619"/>
    <w:rsid w:val="00077642"/>
    <w:rsid w:val="000779BF"/>
    <w:rsid w:val="00077CF2"/>
    <w:rsid w:val="00077D7F"/>
    <w:rsid w:val="00077F2C"/>
    <w:rsid w:val="000800C6"/>
    <w:rsid w:val="000807C5"/>
    <w:rsid w:val="000810AF"/>
    <w:rsid w:val="0008123D"/>
    <w:rsid w:val="00081A92"/>
    <w:rsid w:val="0008219D"/>
    <w:rsid w:val="0008275D"/>
    <w:rsid w:val="00082AAD"/>
    <w:rsid w:val="00083047"/>
    <w:rsid w:val="00083D73"/>
    <w:rsid w:val="00084C5D"/>
    <w:rsid w:val="000850D5"/>
    <w:rsid w:val="00085157"/>
    <w:rsid w:val="00085189"/>
    <w:rsid w:val="0008534A"/>
    <w:rsid w:val="000856A5"/>
    <w:rsid w:val="00085ACC"/>
    <w:rsid w:val="00085C49"/>
    <w:rsid w:val="00085D38"/>
    <w:rsid w:val="00085E76"/>
    <w:rsid w:val="000862AC"/>
    <w:rsid w:val="00086716"/>
    <w:rsid w:val="0008699F"/>
    <w:rsid w:val="000871A3"/>
    <w:rsid w:val="0008740C"/>
    <w:rsid w:val="00087ACA"/>
    <w:rsid w:val="000901D4"/>
    <w:rsid w:val="00090253"/>
    <w:rsid w:val="00090C04"/>
    <w:rsid w:val="00090E2E"/>
    <w:rsid w:val="0009107F"/>
    <w:rsid w:val="00091A23"/>
    <w:rsid w:val="000922FB"/>
    <w:rsid w:val="00092399"/>
    <w:rsid w:val="0009258F"/>
    <w:rsid w:val="00092818"/>
    <w:rsid w:val="00092C77"/>
    <w:rsid w:val="00093963"/>
    <w:rsid w:val="000939DD"/>
    <w:rsid w:val="0009474D"/>
    <w:rsid w:val="000947D1"/>
    <w:rsid w:val="00094A18"/>
    <w:rsid w:val="00094B45"/>
    <w:rsid w:val="00094EF3"/>
    <w:rsid w:val="00095195"/>
    <w:rsid w:val="00095319"/>
    <w:rsid w:val="00095473"/>
    <w:rsid w:val="00095FDC"/>
    <w:rsid w:val="00096361"/>
    <w:rsid w:val="0009679C"/>
    <w:rsid w:val="00096F87"/>
    <w:rsid w:val="00097208"/>
    <w:rsid w:val="0009749B"/>
    <w:rsid w:val="000974E8"/>
    <w:rsid w:val="000A0B5D"/>
    <w:rsid w:val="000A0CA5"/>
    <w:rsid w:val="000A12A5"/>
    <w:rsid w:val="000A210D"/>
    <w:rsid w:val="000A2401"/>
    <w:rsid w:val="000A24AA"/>
    <w:rsid w:val="000A2B65"/>
    <w:rsid w:val="000A2BD7"/>
    <w:rsid w:val="000A3DA9"/>
    <w:rsid w:val="000A3EF5"/>
    <w:rsid w:val="000A4563"/>
    <w:rsid w:val="000A4FD7"/>
    <w:rsid w:val="000A529F"/>
    <w:rsid w:val="000A5E55"/>
    <w:rsid w:val="000A6022"/>
    <w:rsid w:val="000A7487"/>
    <w:rsid w:val="000B02DD"/>
    <w:rsid w:val="000B04A5"/>
    <w:rsid w:val="000B064E"/>
    <w:rsid w:val="000B143E"/>
    <w:rsid w:val="000B14C2"/>
    <w:rsid w:val="000B18D4"/>
    <w:rsid w:val="000B1E77"/>
    <w:rsid w:val="000B25F6"/>
    <w:rsid w:val="000B2B73"/>
    <w:rsid w:val="000B2DA5"/>
    <w:rsid w:val="000B2FE9"/>
    <w:rsid w:val="000B31E7"/>
    <w:rsid w:val="000B32FD"/>
    <w:rsid w:val="000B369B"/>
    <w:rsid w:val="000B3935"/>
    <w:rsid w:val="000B3DF6"/>
    <w:rsid w:val="000B425B"/>
    <w:rsid w:val="000B4603"/>
    <w:rsid w:val="000B4684"/>
    <w:rsid w:val="000B4BA2"/>
    <w:rsid w:val="000B50DA"/>
    <w:rsid w:val="000B5947"/>
    <w:rsid w:val="000B5CE3"/>
    <w:rsid w:val="000B5DEE"/>
    <w:rsid w:val="000B5FAA"/>
    <w:rsid w:val="000B62CE"/>
    <w:rsid w:val="000B6459"/>
    <w:rsid w:val="000B6936"/>
    <w:rsid w:val="000B6A3D"/>
    <w:rsid w:val="000B7437"/>
    <w:rsid w:val="000B7581"/>
    <w:rsid w:val="000B7967"/>
    <w:rsid w:val="000C0097"/>
    <w:rsid w:val="000C00B4"/>
    <w:rsid w:val="000C0553"/>
    <w:rsid w:val="000C0AFA"/>
    <w:rsid w:val="000C0C1D"/>
    <w:rsid w:val="000C0E44"/>
    <w:rsid w:val="000C13EB"/>
    <w:rsid w:val="000C1570"/>
    <w:rsid w:val="000C16E8"/>
    <w:rsid w:val="000C1990"/>
    <w:rsid w:val="000C1DE0"/>
    <w:rsid w:val="000C22AE"/>
    <w:rsid w:val="000C2484"/>
    <w:rsid w:val="000C26F7"/>
    <w:rsid w:val="000C3790"/>
    <w:rsid w:val="000C389C"/>
    <w:rsid w:val="000C4269"/>
    <w:rsid w:val="000C4BB9"/>
    <w:rsid w:val="000C4E1A"/>
    <w:rsid w:val="000C50A8"/>
    <w:rsid w:val="000C57F1"/>
    <w:rsid w:val="000C5819"/>
    <w:rsid w:val="000C58AF"/>
    <w:rsid w:val="000C5C30"/>
    <w:rsid w:val="000C5C39"/>
    <w:rsid w:val="000C5EEA"/>
    <w:rsid w:val="000C61BB"/>
    <w:rsid w:val="000C62B4"/>
    <w:rsid w:val="000C6630"/>
    <w:rsid w:val="000C68C6"/>
    <w:rsid w:val="000C69C2"/>
    <w:rsid w:val="000C6F8C"/>
    <w:rsid w:val="000C75A2"/>
    <w:rsid w:val="000C76B1"/>
    <w:rsid w:val="000C7778"/>
    <w:rsid w:val="000C77B7"/>
    <w:rsid w:val="000C79E2"/>
    <w:rsid w:val="000C7AFC"/>
    <w:rsid w:val="000C7FEA"/>
    <w:rsid w:val="000D0317"/>
    <w:rsid w:val="000D06DE"/>
    <w:rsid w:val="000D0C44"/>
    <w:rsid w:val="000D10B7"/>
    <w:rsid w:val="000D16D8"/>
    <w:rsid w:val="000D2260"/>
    <w:rsid w:val="000D24E5"/>
    <w:rsid w:val="000D2964"/>
    <w:rsid w:val="000D2ECE"/>
    <w:rsid w:val="000D3126"/>
    <w:rsid w:val="000D34DA"/>
    <w:rsid w:val="000D353A"/>
    <w:rsid w:val="000D3EA5"/>
    <w:rsid w:val="000D466E"/>
    <w:rsid w:val="000D4684"/>
    <w:rsid w:val="000D4881"/>
    <w:rsid w:val="000D49B2"/>
    <w:rsid w:val="000D4E0B"/>
    <w:rsid w:val="000D4F04"/>
    <w:rsid w:val="000D5287"/>
    <w:rsid w:val="000D59DF"/>
    <w:rsid w:val="000D5E05"/>
    <w:rsid w:val="000D5ED5"/>
    <w:rsid w:val="000D60DC"/>
    <w:rsid w:val="000D64E3"/>
    <w:rsid w:val="000D69E6"/>
    <w:rsid w:val="000D6A5D"/>
    <w:rsid w:val="000D6A83"/>
    <w:rsid w:val="000D6C5E"/>
    <w:rsid w:val="000D754F"/>
    <w:rsid w:val="000D75A3"/>
    <w:rsid w:val="000D7B44"/>
    <w:rsid w:val="000D7D17"/>
    <w:rsid w:val="000D7EBD"/>
    <w:rsid w:val="000E02E4"/>
    <w:rsid w:val="000E04C7"/>
    <w:rsid w:val="000E0825"/>
    <w:rsid w:val="000E0CB4"/>
    <w:rsid w:val="000E0D07"/>
    <w:rsid w:val="000E0EDB"/>
    <w:rsid w:val="000E170E"/>
    <w:rsid w:val="000E172D"/>
    <w:rsid w:val="000E1850"/>
    <w:rsid w:val="000E1877"/>
    <w:rsid w:val="000E19CC"/>
    <w:rsid w:val="000E1B60"/>
    <w:rsid w:val="000E1BFB"/>
    <w:rsid w:val="000E201E"/>
    <w:rsid w:val="000E203A"/>
    <w:rsid w:val="000E3375"/>
    <w:rsid w:val="000E39F0"/>
    <w:rsid w:val="000E3B15"/>
    <w:rsid w:val="000E3B9C"/>
    <w:rsid w:val="000E4120"/>
    <w:rsid w:val="000E4D2B"/>
    <w:rsid w:val="000E4FA7"/>
    <w:rsid w:val="000E579E"/>
    <w:rsid w:val="000E5CE1"/>
    <w:rsid w:val="000E5E0B"/>
    <w:rsid w:val="000E5F7C"/>
    <w:rsid w:val="000E60F9"/>
    <w:rsid w:val="000E6416"/>
    <w:rsid w:val="000E6646"/>
    <w:rsid w:val="000E6A12"/>
    <w:rsid w:val="000E756A"/>
    <w:rsid w:val="000E75A4"/>
    <w:rsid w:val="000E7E4E"/>
    <w:rsid w:val="000F05D2"/>
    <w:rsid w:val="000F08A3"/>
    <w:rsid w:val="000F13AF"/>
    <w:rsid w:val="000F163B"/>
    <w:rsid w:val="000F1774"/>
    <w:rsid w:val="000F18B5"/>
    <w:rsid w:val="000F2494"/>
    <w:rsid w:val="000F26D9"/>
    <w:rsid w:val="000F28C9"/>
    <w:rsid w:val="000F2C99"/>
    <w:rsid w:val="000F2D84"/>
    <w:rsid w:val="000F2E0C"/>
    <w:rsid w:val="000F3906"/>
    <w:rsid w:val="000F3FFE"/>
    <w:rsid w:val="000F4237"/>
    <w:rsid w:val="000F440E"/>
    <w:rsid w:val="000F473E"/>
    <w:rsid w:val="000F4756"/>
    <w:rsid w:val="000F4865"/>
    <w:rsid w:val="000F497B"/>
    <w:rsid w:val="000F4B19"/>
    <w:rsid w:val="000F54AE"/>
    <w:rsid w:val="000F5C7B"/>
    <w:rsid w:val="000F5D1F"/>
    <w:rsid w:val="000F6369"/>
    <w:rsid w:val="000F67ED"/>
    <w:rsid w:val="000F682C"/>
    <w:rsid w:val="000F68A2"/>
    <w:rsid w:val="000F6EF9"/>
    <w:rsid w:val="000F7A4E"/>
    <w:rsid w:val="000F7F9D"/>
    <w:rsid w:val="00100127"/>
    <w:rsid w:val="001006D5"/>
    <w:rsid w:val="00100961"/>
    <w:rsid w:val="00100A89"/>
    <w:rsid w:val="00100E85"/>
    <w:rsid w:val="001018D0"/>
    <w:rsid w:val="00102099"/>
    <w:rsid w:val="0010279B"/>
    <w:rsid w:val="00102B52"/>
    <w:rsid w:val="00103854"/>
    <w:rsid w:val="001039EB"/>
    <w:rsid w:val="00104A3A"/>
    <w:rsid w:val="00104B55"/>
    <w:rsid w:val="00105180"/>
    <w:rsid w:val="00105677"/>
    <w:rsid w:val="00106885"/>
    <w:rsid w:val="00106A74"/>
    <w:rsid w:val="00106D7D"/>
    <w:rsid w:val="00106F86"/>
    <w:rsid w:val="00107854"/>
    <w:rsid w:val="0011002C"/>
    <w:rsid w:val="001100BE"/>
    <w:rsid w:val="00110F7D"/>
    <w:rsid w:val="001114F5"/>
    <w:rsid w:val="0011186E"/>
    <w:rsid w:val="00111EFA"/>
    <w:rsid w:val="0011229C"/>
    <w:rsid w:val="001129BF"/>
    <w:rsid w:val="00112C2B"/>
    <w:rsid w:val="001136BC"/>
    <w:rsid w:val="001136DA"/>
    <w:rsid w:val="00113BBB"/>
    <w:rsid w:val="00113D55"/>
    <w:rsid w:val="00113E7B"/>
    <w:rsid w:val="00114F98"/>
    <w:rsid w:val="001151B5"/>
    <w:rsid w:val="00115509"/>
    <w:rsid w:val="00115879"/>
    <w:rsid w:val="00115ADB"/>
    <w:rsid w:val="001161DD"/>
    <w:rsid w:val="0011659D"/>
    <w:rsid w:val="00116B72"/>
    <w:rsid w:val="00116D3C"/>
    <w:rsid w:val="00116ED5"/>
    <w:rsid w:val="0011733A"/>
    <w:rsid w:val="00117627"/>
    <w:rsid w:val="00117E46"/>
    <w:rsid w:val="00117F0B"/>
    <w:rsid w:val="00120565"/>
    <w:rsid w:val="001206BB"/>
    <w:rsid w:val="0012075B"/>
    <w:rsid w:val="00121F08"/>
    <w:rsid w:val="001225C8"/>
    <w:rsid w:val="0012272A"/>
    <w:rsid w:val="00122C04"/>
    <w:rsid w:val="00122D1C"/>
    <w:rsid w:val="00122E95"/>
    <w:rsid w:val="00123391"/>
    <w:rsid w:val="001235F9"/>
    <w:rsid w:val="00123632"/>
    <w:rsid w:val="00123A4E"/>
    <w:rsid w:val="00123F9B"/>
    <w:rsid w:val="00123FA8"/>
    <w:rsid w:val="0012458F"/>
    <w:rsid w:val="00124A0E"/>
    <w:rsid w:val="00124E6F"/>
    <w:rsid w:val="001254CC"/>
    <w:rsid w:val="00126036"/>
    <w:rsid w:val="0012610F"/>
    <w:rsid w:val="0012623C"/>
    <w:rsid w:val="00126CB4"/>
    <w:rsid w:val="00126FED"/>
    <w:rsid w:val="001271B6"/>
    <w:rsid w:val="00127223"/>
    <w:rsid w:val="001273FF"/>
    <w:rsid w:val="001278D3"/>
    <w:rsid w:val="001301A3"/>
    <w:rsid w:val="001306BD"/>
    <w:rsid w:val="001306C3"/>
    <w:rsid w:val="00130BDC"/>
    <w:rsid w:val="00130CFD"/>
    <w:rsid w:val="00130F9D"/>
    <w:rsid w:val="00131D8B"/>
    <w:rsid w:val="00131F2F"/>
    <w:rsid w:val="00131F94"/>
    <w:rsid w:val="00132C79"/>
    <w:rsid w:val="00133B6E"/>
    <w:rsid w:val="00133E37"/>
    <w:rsid w:val="00134212"/>
    <w:rsid w:val="001342FC"/>
    <w:rsid w:val="00134334"/>
    <w:rsid w:val="00134588"/>
    <w:rsid w:val="00134854"/>
    <w:rsid w:val="00134A52"/>
    <w:rsid w:val="00134D64"/>
    <w:rsid w:val="00135917"/>
    <w:rsid w:val="00135E6B"/>
    <w:rsid w:val="00136283"/>
    <w:rsid w:val="001372E2"/>
    <w:rsid w:val="00137396"/>
    <w:rsid w:val="00137465"/>
    <w:rsid w:val="001401E4"/>
    <w:rsid w:val="0014029F"/>
    <w:rsid w:val="00141928"/>
    <w:rsid w:val="00141C8A"/>
    <w:rsid w:val="00141DF6"/>
    <w:rsid w:val="00141F18"/>
    <w:rsid w:val="0014350C"/>
    <w:rsid w:val="001439CA"/>
    <w:rsid w:val="00144A16"/>
    <w:rsid w:val="00144D08"/>
    <w:rsid w:val="001458E7"/>
    <w:rsid w:val="00145C7D"/>
    <w:rsid w:val="001460F9"/>
    <w:rsid w:val="00146733"/>
    <w:rsid w:val="00146BD3"/>
    <w:rsid w:val="00147005"/>
    <w:rsid w:val="0014780B"/>
    <w:rsid w:val="00150969"/>
    <w:rsid w:val="00150AED"/>
    <w:rsid w:val="00150F63"/>
    <w:rsid w:val="00151272"/>
    <w:rsid w:val="0015162C"/>
    <w:rsid w:val="00151AE9"/>
    <w:rsid w:val="00151BBA"/>
    <w:rsid w:val="00151FED"/>
    <w:rsid w:val="0015213F"/>
    <w:rsid w:val="0015235F"/>
    <w:rsid w:val="001531E3"/>
    <w:rsid w:val="00153282"/>
    <w:rsid w:val="00154264"/>
    <w:rsid w:val="00154AAC"/>
    <w:rsid w:val="00155AA7"/>
    <w:rsid w:val="00155B82"/>
    <w:rsid w:val="00155D75"/>
    <w:rsid w:val="00155FF2"/>
    <w:rsid w:val="0015613F"/>
    <w:rsid w:val="001566CE"/>
    <w:rsid w:val="00156A64"/>
    <w:rsid w:val="00156C8D"/>
    <w:rsid w:val="00156D26"/>
    <w:rsid w:val="00156F2C"/>
    <w:rsid w:val="00157D66"/>
    <w:rsid w:val="0016024C"/>
    <w:rsid w:val="00160369"/>
    <w:rsid w:val="001605A4"/>
    <w:rsid w:val="00161717"/>
    <w:rsid w:val="00161A85"/>
    <w:rsid w:val="00161AA3"/>
    <w:rsid w:val="00161E5D"/>
    <w:rsid w:val="00161F14"/>
    <w:rsid w:val="0016214B"/>
    <w:rsid w:val="00162708"/>
    <w:rsid w:val="00162855"/>
    <w:rsid w:val="00162D22"/>
    <w:rsid w:val="00162D8A"/>
    <w:rsid w:val="00163AD1"/>
    <w:rsid w:val="00163FCA"/>
    <w:rsid w:val="001648ED"/>
    <w:rsid w:val="001651C3"/>
    <w:rsid w:val="0016540E"/>
    <w:rsid w:val="0016548D"/>
    <w:rsid w:val="001665A9"/>
    <w:rsid w:val="00166A5F"/>
    <w:rsid w:val="00166BDA"/>
    <w:rsid w:val="00166D42"/>
    <w:rsid w:val="00166E21"/>
    <w:rsid w:val="001670CA"/>
    <w:rsid w:val="0016712B"/>
    <w:rsid w:val="001675AC"/>
    <w:rsid w:val="001679DC"/>
    <w:rsid w:val="00167D83"/>
    <w:rsid w:val="00167E8E"/>
    <w:rsid w:val="001706BA"/>
    <w:rsid w:val="00171481"/>
    <w:rsid w:val="00171736"/>
    <w:rsid w:val="00172488"/>
    <w:rsid w:val="00172B35"/>
    <w:rsid w:val="00172DE3"/>
    <w:rsid w:val="00172FA5"/>
    <w:rsid w:val="00173D9F"/>
    <w:rsid w:val="001740B5"/>
    <w:rsid w:val="00174570"/>
    <w:rsid w:val="00174B12"/>
    <w:rsid w:val="00174D28"/>
    <w:rsid w:val="00174D93"/>
    <w:rsid w:val="00174F9C"/>
    <w:rsid w:val="0017519F"/>
    <w:rsid w:val="00175624"/>
    <w:rsid w:val="001756E9"/>
    <w:rsid w:val="00175E9A"/>
    <w:rsid w:val="00176819"/>
    <w:rsid w:val="0017697D"/>
    <w:rsid w:val="00176A35"/>
    <w:rsid w:val="00176A79"/>
    <w:rsid w:val="00176ABC"/>
    <w:rsid w:val="00176EBE"/>
    <w:rsid w:val="00176F7D"/>
    <w:rsid w:val="00176FD5"/>
    <w:rsid w:val="0017782B"/>
    <w:rsid w:val="001778CF"/>
    <w:rsid w:val="00177C2E"/>
    <w:rsid w:val="001802BD"/>
    <w:rsid w:val="001808D7"/>
    <w:rsid w:val="001809E8"/>
    <w:rsid w:val="00180AEA"/>
    <w:rsid w:val="001810DF"/>
    <w:rsid w:val="00181DAA"/>
    <w:rsid w:val="00182702"/>
    <w:rsid w:val="00182B52"/>
    <w:rsid w:val="00182D6B"/>
    <w:rsid w:val="001836B6"/>
    <w:rsid w:val="0018373A"/>
    <w:rsid w:val="00183CE5"/>
    <w:rsid w:val="00183F09"/>
    <w:rsid w:val="00184193"/>
    <w:rsid w:val="00184355"/>
    <w:rsid w:val="0018439D"/>
    <w:rsid w:val="00184D41"/>
    <w:rsid w:val="00185E65"/>
    <w:rsid w:val="00186783"/>
    <w:rsid w:val="001872DF"/>
    <w:rsid w:val="001874E2"/>
    <w:rsid w:val="00187AD7"/>
    <w:rsid w:val="00187B7F"/>
    <w:rsid w:val="00187D51"/>
    <w:rsid w:val="00187F29"/>
    <w:rsid w:val="00190791"/>
    <w:rsid w:val="00190F67"/>
    <w:rsid w:val="00191541"/>
    <w:rsid w:val="00191633"/>
    <w:rsid w:val="00191B48"/>
    <w:rsid w:val="00191D07"/>
    <w:rsid w:val="00192515"/>
    <w:rsid w:val="00192764"/>
    <w:rsid w:val="00192F50"/>
    <w:rsid w:val="001933DC"/>
    <w:rsid w:val="0019356F"/>
    <w:rsid w:val="00193C0C"/>
    <w:rsid w:val="00193F8C"/>
    <w:rsid w:val="001940B0"/>
    <w:rsid w:val="001947E8"/>
    <w:rsid w:val="00194B53"/>
    <w:rsid w:val="00194C1C"/>
    <w:rsid w:val="00194CA1"/>
    <w:rsid w:val="00195712"/>
    <w:rsid w:val="0019588D"/>
    <w:rsid w:val="00195BFB"/>
    <w:rsid w:val="00196627"/>
    <w:rsid w:val="00196993"/>
    <w:rsid w:val="001971A1"/>
    <w:rsid w:val="0019742E"/>
    <w:rsid w:val="00197456"/>
    <w:rsid w:val="00197B88"/>
    <w:rsid w:val="001A02F5"/>
    <w:rsid w:val="001A1004"/>
    <w:rsid w:val="001A1382"/>
    <w:rsid w:val="001A19E5"/>
    <w:rsid w:val="001A1D05"/>
    <w:rsid w:val="001A1FAB"/>
    <w:rsid w:val="001A2244"/>
    <w:rsid w:val="001A27B5"/>
    <w:rsid w:val="001A294F"/>
    <w:rsid w:val="001A2B19"/>
    <w:rsid w:val="001A2E3A"/>
    <w:rsid w:val="001A332F"/>
    <w:rsid w:val="001A3B8C"/>
    <w:rsid w:val="001A3EA3"/>
    <w:rsid w:val="001A436E"/>
    <w:rsid w:val="001A4632"/>
    <w:rsid w:val="001A4986"/>
    <w:rsid w:val="001A49A2"/>
    <w:rsid w:val="001A4B59"/>
    <w:rsid w:val="001A4F13"/>
    <w:rsid w:val="001A5174"/>
    <w:rsid w:val="001A58BB"/>
    <w:rsid w:val="001A5E49"/>
    <w:rsid w:val="001A6B4D"/>
    <w:rsid w:val="001A6CDD"/>
    <w:rsid w:val="001A76B4"/>
    <w:rsid w:val="001A7A49"/>
    <w:rsid w:val="001B01EC"/>
    <w:rsid w:val="001B04F2"/>
    <w:rsid w:val="001B063C"/>
    <w:rsid w:val="001B0896"/>
    <w:rsid w:val="001B11F6"/>
    <w:rsid w:val="001B18E5"/>
    <w:rsid w:val="001B2A12"/>
    <w:rsid w:val="001B3055"/>
    <w:rsid w:val="001B3903"/>
    <w:rsid w:val="001B3BCE"/>
    <w:rsid w:val="001B4003"/>
    <w:rsid w:val="001B433C"/>
    <w:rsid w:val="001B488D"/>
    <w:rsid w:val="001B49F1"/>
    <w:rsid w:val="001B4AAD"/>
    <w:rsid w:val="001B4FAF"/>
    <w:rsid w:val="001B5018"/>
    <w:rsid w:val="001B5182"/>
    <w:rsid w:val="001B53E1"/>
    <w:rsid w:val="001B54C1"/>
    <w:rsid w:val="001B5566"/>
    <w:rsid w:val="001B55C0"/>
    <w:rsid w:val="001B567A"/>
    <w:rsid w:val="001B5D8C"/>
    <w:rsid w:val="001B618A"/>
    <w:rsid w:val="001B668E"/>
    <w:rsid w:val="001B673E"/>
    <w:rsid w:val="001B6AA5"/>
    <w:rsid w:val="001B6B61"/>
    <w:rsid w:val="001B7085"/>
    <w:rsid w:val="001B70CE"/>
    <w:rsid w:val="001B73E2"/>
    <w:rsid w:val="001B7BF0"/>
    <w:rsid w:val="001B7CEA"/>
    <w:rsid w:val="001C0204"/>
    <w:rsid w:val="001C0412"/>
    <w:rsid w:val="001C086E"/>
    <w:rsid w:val="001C0920"/>
    <w:rsid w:val="001C0B48"/>
    <w:rsid w:val="001C104E"/>
    <w:rsid w:val="001C1366"/>
    <w:rsid w:val="001C194B"/>
    <w:rsid w:val="001C25B8"/>
    <w:rsid w:val="001C283E"/>
    <w:rsid w:val="001C2ADF"/>
    <w:rsid w:val="001C2B10"/>
    <w:rsid w:val="001C2F71"/>
    <w:rsid w:val="001C3486"/>
    <w:rsid w:val="001C395D"/>
    <w:rsid w:val="001C3CC0"/>
    <w:rsid w:val="001C4758"/>
    <w:rsid w:val="001C482F"/>
    <w:rsid w:val="001C4B61"/>
    <w:rsid w:val="001C4DBE"/>
    <w:rsid w:val="001C53A2"/>
    <w:rsid w:val="001C567D"/>
    <w:rsid w:val="001C5913"/>
    <w:rsid w:val="001C62D8"/>
    <w:rsid w:val="001C6563"/>
    <w:rsid w:val="001C6795"/>
    <w:rsid w:val="001C687A"/>
    <w:rsid w:val="001C76D8"/>
    <w:rsid w:val="001C77D6"/>
    <w:rsid w:val="001C7836"/>
    <w:rsid w:val="001C7BD7"/>
    <w:rsid w:val="001D028F"/>
    <w:rsid w:val="001D139D"/>
    <w:rsid w:val="001D179B"/>
    <w:rsid w:val="001D1B11"/>
    <w:rsid w:val="001D22A7"/>
    <w:rsid w:val="001D2590"/>
    <w:rsid w:val="001D2A83"/>
    <w:rsid w:val="001D2E24"/>
    <w:rsid w:val="001D2E75"/>
    <w:rsid w:val="001D362C"/>
    <w:rsid w:val="001D3984"/>
    <w:rsid w:val="001D456A"/>
    <w:rsid w:val="001D4978"/>
    <w:rsid w:val="001D4AFE"/>
    <w:rsid w:val="001D4C44"/>
    <w:rsid w:val="001D4FAC"/>
    <w:rsid w:val="001D52DF"/>
    <w:rsid w:val="001D5CBD"/>
    <w:rsid w:val="001D5CE9"/>
    <w:rsid w:val="001D676A"/>
    <w:rsid w:val="001D6866"/>
    <w:rsid w:val="001D6CB6"/>
    <w:rsid w:val="001D7CBD"/>
    <w:rsid w:val="001D7D81"/>
    <w:rsid w:val="001D7EF6"/>
    <w:rsid w:val="001E015F"/>
    <w:rsid w:val="001E03B6"/>
    <w:rsid w:val="001E126B"/>
    <w:rsid w:val="001E1F48"/>
    <w:rsid w:val="001E2355"/>
    <w:rsid w:val="001E23E6"/>
    <w:rsid w:val="001E2B40"/>
    <w:rsid w:val="001E2DE5"/>
    <w:rsid w:val="001E2FAE"/>
    <w:rsid w:val="001E3567"/>
    <w:rsid w:val="001E3AC0"/>
    <w:rsid w:val="001E44D0"/>
    <w:rsid w:val="001E49BF"/>
    <w:rsid w:val="001E5079"/>
    <w:rsid w:val="001E56D6"/>
    <w:rsid w:val="001E5785"/>
    <w:rsid w:val="001E5981"/>
    <w:rsid w:val="001E5C5B"/>
    <w:rsid w:val="001E60C7"/>
    <w:rsid w:val="001E677B"/>
    <w:rsid w:val="001E6D1C"/>
    <w:rsid w:val="001E719B"/>
    <w:rsid w:val="001E7359"/>
    <w:rsid w:val="001E7972"/>
    <w:rsid w:val="001E7CE5"/>
    <w:rsid w:val="001F011A"/>
    <w:rsid w:val="001F0D51"/>
    <w:rsid w:val="001F0DC7"/>
    <w:rsid w:val="001F1496"/>
    <w:rsid w:val="001F1A89"/>
    <w:rsid w:val="001F1BAB"/>
    <w:rsid w:val="001F22EE"/>
    <w:rsid w:val="001F23AC"/>
    <w:rsid w:val="001F2590"/>
    <w:rsid w:val="001F276C"/>
    <w:rsid w:val="001F3413"/>
    <w:rsid w:val="001F3651"/>
    <w:rsid w:val="001F3772"/>
    <w:rsid w:val="001F3B87"/>
    <w:rsid w:val="001F3D0A"/>
    <w:rsid w:val="001F41AE"/>
    <w:rsid w:val="001F45F2"/>
    <w:rsid w:val="001F4648"/>
    <w:rsid w:val="001F46C0"/>
    <w:rsid w:val="001F4790"/>
    <w:rsid w:val="001F4B67"/>
    <w:rsid w:val="001F537D"/>
    <w:rsid w:val="001F5B13"/>
    <w:rsid w:val="001F67B2"/>
    <w:rsid w:val="001F6803"/>
    <w:rsid w:val="001F6C50"/>
    <w:rsid w:val="001F6E3D"/>
    <w:rsid w:val="001F6F32"/>
    <w:rsid w:val="001F6F9A"/>
    <w:rsid w:val="001F79D2"/>
    <w:rsid w:val="002000F2"/>
    <w:rsid w:val="002006D2"/>
    <w:rsid w:val="00200998"/>
    <w:rsid w:val="002009F0"/>
    <w:rsid w:val="00200BCF"/>
    <w:rsid w:val="00200DB7"/>
    <w:rsid w:val="00201191"/>
    <w:rsid w:val="002011E5"/>
    <w:rsid w:val="002017D3"/>
    <w:rsid w:val="00201EAC"/>
    <w:rsid w:val="0020206F"/>
    <w:rsid w:val="00202299"/>
    <w:rsid w:val="0020231E"/>
    <w:rsid w:val="00202380"/>
    <w:rsid w:val="00202DC0"/>
    <w:rsid w:val="00203518"/>
    <w:rsid w:val="00203847"/>
    <w:rsid w:val="00203C11"/>
    <w:rsid w:val="002046CF"/>
    <w:rsid w:val="00205DC0"/>
    <w:rsid w:val="002067D8"/>
    <w:rsid w:val="002069AD"/>
    <w:rsid w:val="00206E9A"/>
    <w:rsid w:val="00207751"/>
    <w:rsid w:val="00207FBA"/>
    <w:rsid w:val="00210190"/>
    <w:rsid w:val="00210387"/>
    <w:rsid w:val="00210514"/>
    <w:rsid w:val="00210808"/>
    <w:rsid w:val="00210826"/>
    <w:rsid w:val="00210D74"/>
    <w:rsid w:val="0021139C"/>
    <w:rsid w:val="0021168D"/>
    <w:rsid w:val="002116C9"/>
    <w:rsid w:val="00212DD3"/>
    <w:rsid w:val="00212E98"/>
    <w:rsid w:val="0021331F"/>
    <w:rsid w:val="002136EE"/>
    <w:rsid w:val="002143B5"/>
    <w:rsid w:val="002147D4"/>
    <w:rsid w:val="00214B3A"/>
    <w:rsid w:val="00214EB8"/>
    <w:rsid w:val="002154B4"/>
    <w:rsid w:val="002164E9"/>
    <w:rsid w:val="00216A28"/>
    <w:rsid w:val="00216BBF"/>
    <w:rsid w:val="00216C9A"/>
    <w:rsid w:val="00216D3F"/>
    <w:rsid w:val="0021707A"/>
    <w:rsid w:val="00217098"/>
    <w:rsid w:val="002173F3"/>
    <w:rsid w:val="00217583"/>
    <w:rsid w:val="00217AD1"/>
    <w:rsid w:val="00217DE1"/>
    <w:rsid w:val="0022023F"/>
    <w:rsid w:val="00220769"/>
    <w:rsid w:val="002207E3"/>
    <w:rsid w:val="00220E27"/>
    <w:rsid w:val="00221036"/>
    <w:rsid w:val="002212D1"/>
    <w:rsid w:val="00221CB5"/>
    <w:rsid w:val="00221D41"/>
    <w:rsid w:val="00221EEE"/>
    <w:rsid w:val="00222516"/>
    <w:rsid w:val="0022281D"/>
    <w:rsid w:val="0022348D"/>
    <w:rsid w:val="00223626"/>
    <w:rsid w:val="00223715"/>
    <w:rsid w:val="00223BAA"/>
    <w:rsid w:val="00223CD4"/>
    <w:rsid w:val="00223DFE"/>
    <w:rsid w:val="00223FAF"/>
    <w:rsid w:val="00224183"/>
    <w:rsid w:val="0022459A"/>
    <w:rsid w:val="0022466B"/>
    <w:rsid w:val="002246B9"/>
    <w:rsid w:val="002249E5"/>
    <w:rsid w:val="0022504C"/>
    <w:rsid w:val="0022520A"/>
    <w:rsid w:val="0022524E"/>
    <w:rsid w:val="002252EE"/>
    <w:rsid w:val="00225FAC"/>
    <w:rsid w:val="002262AF"/>
    <w:rsid w:val="002262EE"/>
    <w:rsid w:val="002263A7"/>
    <w:rsid w:val="002267BE"/>
    <w:rsid w:val="00226907"/>
    <w:rsid w:val="00226F7C"/>
    <w:rsid w:val="002270B8"/>
    <w:rsid w:val="00227FFC"/>
    <w:rsid w:val="002301D7"/>
    <w:rsid w:val="00230276"/>
    <w:rsid w:val="0023070B"/>
    <w:rsid w:val="00230825"/>
    <w:rsid w:val="002314A4"/>
    <w:rsid w:val="0023165D"/>
    <w:rsid w:val="002316EB"/>
    <w:rsid w:val="00231B84"/>
    <w:rsid w:val="00231D36"/>
    <w:rsid w:val="0023213B"/>
    <w:rsid w:val="002324FC"/>
    <w:rsid w:val="00232F53"/>
    <w:rsid w:val="0023402F"/>
    <w:rsid w:val="002348FC"/>
    <w:rsid w:val="00234B3D"/>
    <w:rsid w:val="0023532C"/>
    <w:rsid w:val="002354E9"/>
    <w:rsid w:val="0023571E"/>
    <w:rsid w:val="00235B4F"/>
    <w:rsid w:val="00236154"/>
    <w:rsid w:val="0023628B"/>
    <w:rsid w:val="00236903"/>
    <w:rsid w:val="00236A4F"/>
    <w:rsid w:val="00236EA0"/>
    <w:rsid w:val="0023798D"/>
    <w:rsid w:val="00237A81"/>
    <w:rsid w:val="00237D23"/>
    <w:rsid w:val="002400CB"/>
    <w:rsid w:val="00240B7D"/>
    <w:rsid w:val="00240E80"/>
    <w:rsid w:val="0024127A"/>
    <w:rsid w:val="0024147C"/>
    <w:rsid w:val="002416B0"/>
    <w:rsid w:val="00242389"/>
    <w:rsid w:val="00242A83"/>
    <w:rsid w:val="00243162"/>
    <w:rsid w:val="00243C9E"/>
    <w:rsid w:val="00243CA1"/>
    <w:rsid w:val="00243E4E"/>
    <w:rsid w:val="00243FFE"/>
    <w:rsid w:val="00244BA4"/>
    <w:rsid w:val="002452F2"/>
    <w:rsid w:val="002455C0"/>
    <w:rsid w:val="00245B3E"/>
    <w:rsid w:val="00246946"/>
    <w:rsid w:val="002469F2"/>
    <w:rsid w:val="00246A2F"/>
    <w:rsid w:val="00246A40"/>
    <w:rsid w:val="00246CAD"/>
    <w:rsid w:val="00246DDA"/>
    <w:rsid w:val="00246F62"/>
    <w:rsid w:val="00247544"/>
    <w:rsid w:val="002479BD"/>
    <w:rsid w:val="00247D77"/>
    <w:rsid w:val="0025036E"/>
    <w:rsid w:val="00250704"/>
    <w:rsid w:val="00250D3F"/>
    <w:rsid w:val="00251433"/>
    <w:rsid w:val="00251761"/>
    <w:rsid w:val="00251764"/>
    <w:rsid w:val="00251AD4"/>
    <w:rsid w:val="00251BAB"/>
    <w:rsid w:val="00251D16"/>
    <w:rsid w:val="00251FFE"/>
    <w:rsid w:val="002520CB"/>
    <w:rsid w:val="00252395"/>
    <w:rsid w:val="00252B17"/>
    <w:rsid w:val="002532D4"/>
    <w:rsid w:val="002535EE"/>
    <w:rsid w:val="0025417E"/>
    <w:rsid w:val="002546D0"/>
    <w:rsid w:val="0025471E"/>
    <w:rsid w:val="002549F4"/>
    <w:rsid w:val="00254B35"/>
    <w:rsid w:val="00254EAD"/>
    <w:rsid w:val="0025514A"/>
    <w:rsid w:val="0025534D"/>
    <w:rsid w:val="00255524"/>
    <w:rsid w:val="00255A59"/>
    <w:rsid w:val="00255C76"/>
    <w:rsid w:val="00255E7C"/>
    <w:rsid w:val="00256116"/>
    <w:rsid w:val="002561C0"/>
    <w:rsid w:val="002562B5"/>
    <w:rsid w:val="002562C4"/>
    <w:rsid w:val="002569FA"/>
    <w:rsid w:val="00256C6C"/>
    <w:rsid w:val="002571C5"/>
    <w:rsid w:val="00257226"/>
    <w:rsid w:val="00257E34"/>
    <w:rsid w:val="00260473"/>
    <w:rsid w:val="00260975"/>
    <w:rsid w:val="00260FF2"/>
    <w:rsid w:val="00261100"/>
    <w:rsid w:val="002626E2"/>
    <w:rsid w:val="00262968"/>
    <w:rsid w:val="00262ADD"/>
    <w:rsid w:val="002632F9"/>
    <w:rsid w:val="00263B49"/>
    <w:rsid w:val="00263D97"/>
    <w:rsid w:val="002648F5"/>
    <w:rsid w:val="00264CA9"/>
    <w:rsid w:val="00264F91"/>
    <w:rsid w:val="00264FF4"/>
    <w:rsid w:val="00265343"/>
    <w:rsid w:val="002655BB"/>
    <w:rsid w:val="002655D7"/>
    <w:rsid w:val="00265B67"/>
    <w:rsid w:val="00266267"/>
    <w:rsid w:val="002665FA"/>
    <w:rsid w:val="002670D1"/>
    <w:rsid w:val="002677D6"/>
    <w:rsid w:val="00267B26"/>
    <w:rsid w:val="002701F9"/>
    <w:rsid w:val="00270584"/>
    <w:rsid w:val="00270A0F"/>
    <w:rsid w:val="002710F4"/>
    <w:rsid w:val="0027152E"/>
    <w:rsid w:val="002718F6"/>
    <w:rsid w:val="00271A5C"/>
    <w:rsid w:val="00271DBD"/>
    <w:rsid w:val="002730CC"/>
    <w:rsid w:val="0027343A"/>
    <w:rsid w:val="00273C87"/>
    <w:rsid w:val="002748C2"/>
    <w:rsid w:val="00274A24"/>
    <w:rsid w:val="00274D99"/>
    <w:rsid w:val="002771CB"/>
    <w:rsid w:val="002779F3"/>
    <w:rsid w:val="00277BBE"/>
    <w:rsid w:val="00277F71"/>
    <w:rsid w:val="0028005A"/>
    <w:rsid w:val="002802A4"/>
    <w:rsid w:val="002804F6"/>
    <w:rsid w:val="00280868"/>
    <w:rsid w:val="00280D93"/>
    <w:rsid w:val="00281357"/>
    <w:rsid w:val="00281372"/>
    <w:rsid w:val="0028184D"/>
    <w:rsid w:val="00281DB3"/>
    <w:rsid w:val="00282059"/>
    <w:rsid w:val="00282A10"/>
    <w:rsid w:val="00282ADC"/>
    <w:rsid w:val="00282DF7"/>
    <w:rsid w:val="00283001"/>
    <w:rsid w:val="0028324C"/>
    <w:rsid w:val="0028382A"/>
    <w:rsid w:val="002841FA"/>
    <w:rsid w:val="002842A0"/>
    <w:rsid w:val="002843AF"/>
    <w:rsid w:val="00284DD8"/>
    <w:rsid w:val="00284FC8"/>
    <w:rsid w:val="0028561B"/>
    <w:rsid w:val="0028563A"/>
    <w:rsid w:val="002863B5"/>
    <w:rsid w:val="00286AC7"/>
    <w:rsid w:val="00286DE4"/>
    <w:rsid w:val="0028729B"/>
    <w:rsid w:val="00287B54"/>
    <w:rsid w:val="00287C14"/>
    <w:rsid w:val="00287C66"/>
    <w:rsid w:val="00287C85"/>
    <w:rsid w:val="00290224"/>
    <w:rsid w:val="002904E2"/>
    <w:rsid w:val="002905E3"/>
    <w:rsid w:val="002912CD"/>
    <w:rsid w:val="002917B5"/>
    <w:rsid w:val="002918B9"/>
    <w:rsid w:val="002929AE"/>
    <w:rsid w:val="00292A2D"/>
    <w:rsid w:val="00292A38"/>
    <w:rsid w:val="002931CB"/>
    <w:rsid w:val="002934C4"/>
    <w:rsid w:val="002935CC"/>
    <w:rsid w:val="00293EA3"/>
    <w:rsid w:val="002949F8"/>
    <w:rsid w:val="00294AD0"/>
    <w:rsid w:val="00294F5B"/>
    <w:rsid w:val="0029503D"/>
    <w:rsid w:val="00296647"/>
    <w:rsid w:val="0029679D"/>
    <w:rsid w:val="00296AE9"/>
    <w:rsid w:val="00296F68"/>
    <w:rsid w:val="0029717D"/>
    <w:rsid w:val="00297788"/>
    <w:rsid w:val="00297876"/>
    <w:rsid w:val="00297B3D"/>
    <w:rsid w:val="00297E3B"/>
    <w:rsid w:val="00297FCD"/>
    <w:rsid w:val="002A0076"/>
    <w:rsid w:val="002A0169"/>
    <w:rsid w:val="002A03F1"/>
    <w:rsid w:val="002A1183"/>
    <w:rsid w:val="002A14D8"/>
    <w:rsid w:val="002A15CD"/>
    <w:rsid w:val="002A1749"/>
    <w:rsid w:val="002A175F"/>
    <w:rsid w:val="002A26F6"/>
    <w:rsid w:val="002A2966"/>
    <w:rsid w:val="002A2AFC"/>
    <w:rsid w:val="002A2C2A"/>
    <w:rsid w:val="002A2CD5"/>
    <w:rsid w:val="002A3003"/>
    <w:rsid w:val="002A3099"/>
    <w:rsid w:val="002A32AE"/>
    <w:rsid w:val="002A338F"/>
    <w:rsid w:val="002A38D5"/>
    <w:rsid w:val="002A4381"/>
    <w:rsid w:val="002A48DB"/>
    <w:rsid w:val="002A4CC0"/>
    <w:rsid w:val="002A4DA1"/>
    <w:rsid w:val="002A5236"/>
    <w:rsid w:val="002A528F"/>
    <w:rsid w:val="002A5340"/>
    <w:rsid w:val="002A5472"/>
    <w:rsid w:val="002A5601"/>
    <w:rsid w:val="002A58C1"/>
    <w:rsid w:val="002A5A6E"/>
    <w:rsid w:val="002A5EDA"/>
    <w:rsid w:val="002A6295"/>
    <w:rsid w:val="002A657C"/>
    <w:rsid w:val="002A6832"/>
    <w:rsid w:val="002A6860"/>
    <w:rsid w:val="002A69DD"/>
    <w:rsid w:val="002A69E4"/>
    <w:rsid w:val="002A6A79"/>
    <w:rsid w:val="002A6AFD"/>
    <w:rsid w:val="002A703F"/>
    <w:rsid w:val="002A717F"/>
    <w:rsid w:val="002A7206"/>
    <w:rsid w:val="002A739F"/>
    <w:rsid w:val="002A746E"/>
    <w:rsid w:val="002A75C1"/>
    <w:rsid w:val="002A764E"/>
    <w:rsid w:val="002A7AC1"/>
    <w:rsid w:val="002B032D"/>
    <w:rsid w:val="002B086D"/>
    <w:rsid w:val="002B1005"/>
    <w:rsid w:val="002B1D51"/>
    <w:rsid w:val="002B2359"/>
    <w:rsid w:val="002B235F"/>
    <w:rsid w:val="002B24F0"/>
    <w:rsid w:val="002B29D2"/>
    <w:rsid w:val="002B2D30"/>
    <w:rsid w:val="002B2F90"/>
    <w:rsid w:val="002B35E2"/>
    <w:rsid w:val="002B3DBA"/>
    <w:rsid w:val="002B4045"/>
    <w:rsid w:val="002B4300"/>
    <w:rsid w:val="002B4323"/>
    <w:rsid w:val="002B4405"/>
    <w:rsid w:val="002B4617"/>
    <w:rsid w:val="002B542A"/>
    <w:rsid w:val="002B5709"/>
    <w:rsid w:val="002B5C4D"/>
    <w:rsid w:val="002B5E94"/>
    <w:rsid w:val="002B5E9B"/>
    <w:rsid w:val="002B6273"/>
    <w:rsid w:val="002B6C97"/>
    <w:rsid w:val="002B79C5"/>
    <w:rsid w:val="002B7FE3"/>
    <w:rsid w:val="002C01D5"/>
    <w:rsid w:val="002C0466"/>
    <w:rsid w:val="002C04D4"/>
    <w:rsid w:val="002C06C1"/>
    <w:rsid w:val="002C070A"/>
    <w:rsid w:val="002C13F0"/>
    <w:rsid w:val="002C1827"/>
    <w:rsid w:val="002C247F"/>
    <w:rsid w:val="002C249E"/>
    <w:rsid w:val="002C2D89"/>
    <w:rsid w:val="002C334E"/>
    <w:rsid w:val="002C3563"/>
    <w:rsid w:val="002C3CF9"/>
    <w:rsid w:val="002C3D07"/>
    <w:rsid w:val="002C44E8"/>
    <w:rsid w:val="002C4D0D"/>
    <w:rsid w:val="002C5402"/>
    <w:rsid w:val="002C573D"/>
    <w:rsid w:val="002C5741"/>
    <w:rsid w:val="002C5994"/>
    <w:rsid w:val="002C60F7"/>
    <w:rsid w:val="002C6134"/>
    <w:rsid w:val="002C6673"/>
    <w:rsid w:val="002C711B"/>
    <w:rsid w:val="002C7436"/>
    <w:rsid w:val="002D08A5"/>
    <w:rsid w:val="002D0F15"/>
    <w:rsid w:val="002D178F"/>
    <w:rsid w:val="002D1F88"/>
    <w:rsid w:val="002D2771"/>
    <w:rsid w:val="002D2907"/>
    <w:rsid w:val="002D2A70"/>
    <w:rsid w:val="002D2ADC"/>
    <w:rsid w:val="002D2CB2"/>
    <w:rsid w:val="002D2DD3"/>
    <w:rsid w:val="002D30CC"/>
    <w:rsid w:val="002D380C"/>
    <w:rsid w:val="002D3AA3"/>
    <w:rsid w:val="002D41DF"/>
    <w:rsid w:val="002D44CE"/>
    <w:rsid w:val="002D45C0"/>
    <w:rsid w:val="002D4873"/>
    <w:rsid w:val="002D59DE"/>
    <w:rsid w:val="002D606E"/>
    <w:rsid w:val="002D687B"/>
    <w:rsid w:val="002D6A0C"/>
    <w:rsid w:val="002D6D1E"/>
    <w:rsid w:val="002D7478"/>
    <w:rsid w:val="002E0509"/>
    <w:rsid w:val="002E1BD3"/>
    <w:rsid w:val="002E26D1"/>
    <w:rsid w:val="002E2815"/>
    <w:rsid w:val="002E2CE0"/>
    <w:rsid w:val="002E2F62"/>
    <w:rsid w:val="002E34B5"/>
    <w:rsid w:val="002E39D1"/>
    <w:rsid w:val="002E3D61"/>
    <w:rsid w:val="002E3EA3"/>
    <w:rsid w:val="002E488E"/>
    <w:rsid w:val="002E4D62"/>
    <w:rsid w:val="002E5B4D"/>
    <w:rsid w:val="002E5E88"/>
    <w:rsid w:val="002E5E93"/>
    <w:rsid w:val="002E6069"/>
    <w:rsid w:val="002E609D"/>
    <w:rsid w:val="002E61BE"/>
    <w:rsid w:val="002E6876"/>
    <w:rsid w:val="002E6CE2"/>
    <w:rsid w:val="002E710B"/>
    <w:rsid w:val="002E7452"/>
    <w:rsid w:val="002E7510"/>
    <w:rsid w:val="002E76F8"/>
    <w:rsid w:val="002E7B03"/>
    <w:rsid w:val="002F02BC"/>
    <w:rsid w:val="002F0703"/>
    <w:rsid w:val="002F0985"/>
    <w:rsid w:val="002F0BD6"/>
    <w:rsid w:val="002F0D08"/>
    <w:rsid w:val="002F0EA0"/>
    <w:rsid w:val="002F0F42"/>
    <w:rsid w:val="002F0F88"/>
    <w:rsid w:val="002F1387"/>
    <w:rsid w:val="002F1642"/>
    <w:rsid w:val="002F1807"/>
    <w:rsid w:val="002F2007"/>
    <w:rsid w:val="002F228F"/>
    <w:rsid w:val="002F28A8"/>
    <w:rsid w:val="002F2CF5"/>
    <w:rsid w:val="002F330D"/>
    <w:rsid w:val="002F36F4"/>
    <w:rsid w:val="002F3796"/>
    <w:rsid w:val="002F3A51"/>
    <w:rsid w:val="002F3E7A"/>
    <w:rsid w:val="002F3ED7"/>
    <w:rsid w:val="002F4B3E"/>
    <w:rsid w:val="002F4B88"/>
    <w:rsid w:val="002F4F2A"/>
    <w:rsid w:val="002F5206"/>
    <w:rsid w:val="002F5598"/>
    <w:rsid w:val="002F5956"/>
    <w:rsid w:val="002F6420"/>
    <w:rsid w:val="002F69D2"/>
    <w:rsid w:val="002F69F9"/>
    <w:rsid w:val="002F6ACA"/>
    <w:rsid w:val="002F6D1A"/>
    <w:rsid w:val="002F6D22"/>
    <w:rsid w:val="002F72CE"/>
    <w:rsid w:val="002F74F9"/>
    <w:rsid w:val="002F7A1D"/>
    <w:rsid w:val="002F7A29"/>
    <w:rsid w:val="002F7DC9"/>
    <w:rsid w:val="003001CA"/>
    <w:rsid w:val="00300317"/>
    <w:rsid w:val="00300563"/>
    <w:rsid w:val="003006BC"/>
    <w:rsid w:val="003009CE"/>
    <w:rsid w:val="003014A5"/>
    <w:rsid w:val="00301665"/>
    <w:rsid w:val="00301775"/>
    <w:rsid w:val="00301870"/>
    <w:rsid w:val="00301EEF"/>
    <w:rsid w:val="003021AC"/>
    <w:rsid w:val="00302B9C"/>
    <w:rsid w:val="00303D57"/>
    <w:rsid w:val="00304279"/>
    <w:rsid w:val="00304373"/>
    <w:rsid w:val="00304965"/>
    <w:rsid w:val="00305133"/>
    <w:rsid w:val="00305F34"/>
    <w:rsid w:val="0030606C"/>
    <w:rsid w:val="00307156"/>
    <w:rsid w:val="003072CA"/>
    <w:rsid w:val="00307C83"/>
    <w:rsid w:val="003106E3"/>
    <w:rsid w:val="00310808"/>
    <w:rsid w:val="003109B1"/>
    <w:rsid w:val="00310A44"/>
    <w:rsid w:val="00310B91"/>
    <w:rsid w:val="003112EF"/>
    <w:rsid w:val="0031140A"/>
    <w:rsid w:val="003115ED"/>
    <w:rsid w:val="00311FE5"/>
    <w:rsid w:val="00312200"/>
    <w:rsid w:val="003125A8"/>
    <w:rsid w:val="00312CD0"/>
    <w:rsid w:val="00312EB5"/>
    <w:rsid w:val="00312EC4"/>
    <w:rsid w:val="0031301F"/>
    <w:rsid w:val="003136BA"/>
    <w:rsid w:val="00313B9B"/>
    <w:rsid w:val="00313C5B"/>
    <w:rsid w:val="00314524"/>
    <w:rsid w:val="00314C92"/>
    <w:rsid w:val="003150B1"/>
    <w:rsid w:val="00315239"/>
    <w:rsid w:val="0031542C"/>
    <w:rsid w:val="00315747"/>
    <w:rsid w:val="00316812"/>
    <w:rsid w:val="00320285"/>
    <w:rsid w:val="00320618"/>
    <w:rsid w:val="0032062C"/>
    <w:rsid w:val="003206DA"/>
    <w:rsid w:val="00320705"/>
    <w:rsid w:val="00320C02"/>
    <w:rsid w:val="0032110D"/>
    <w:rsid w:val="00321192"/>
    <w:rsid w:val="00321B74"/>
    <w:rsid w:val="003224B8"/>
    <w:rsid w:val="00322F1F"/>
    <w:rsid w:val="00322FF8"/>
    <w:rsid w:val="00323468"/>
    <w:rsid w:val="003234F0"/>
    <w:rsid w:val="00323CFC"/>
    <w:rsid w:val="00323FB8"/>
    <w:rsid w:val="003249E8"/>
    <w:rsid w:val="00324DF5"/>
    <w:rsid w:val="00324FD2"/>
    <w:rsid w:val="0032549B"/>
    <w:rsid w:val="0032573C"/>
    <w:rsid w:val="00325DA0"/>
    <w:rsid w:val="00325FD2"/>
    <w:rsid w:val="00326362"/>
    <w:rsid w:val="003267C7"/>
    <w:rsid w:val="00326B82"/>
    <w:rsid w:val="003275DC"/>
    <w:rsid w:val="003276D3"/>
    <w:rsid w:val="003277EF"/>
    <w:rsid w:val="00327C95"/>
    <w:rsid w:val="003301B6"/>
    <w:rsid w:val="003303F2"/>
    <w:rsid w:val="00331D54"/>
    <w:rsid w:val="00331FE1"/>
    <w:rsid w:val="003321A0"/>
    <w:rsid w:val="0033256A"/>
    <w:rsid w:val="00332DA8"/>
    <w:rsid w:val="00332DE9"/>
    <w:rsid w:val="003330FD"/>
    <w:rsid w:val="00333256"/>
    <w:rsid w:val="0033351C"/>
    <w:rsid w:val="003340E7"/>
    <w:rsid w:val="00334108"/>
    <w:rsid w:val="00334629"/>
    <w:rsid w:val="00334AB2"/>
    <w:rsid w:val="00335362"/>
    <w:rsid w:val="003353F4"/>
    <w:rsid w:val="003358B0"/>
    <w:rsid w:val="0033593F"/>
    <w:rsid w:val="00335B67"/>
    <w:rsid w:val="0033602B"/>
    <w:rsid w:val="00336312"/>
    <w:rsid w:val="003365B6"/>
    <w:rsid w:val="003365CD"/>
    <w:rsid w:val="003366B8"/>
    <w:rsid w:val="0033684F"/>
    <w:rsid w:val="00336A79"/>
    <w:rsid w:val="00336E74"/>
    <w:rsid w:val="00337136"/>
    <w:rsid w:val="0033720B"/>
    <w:rsid w:val="003378EE"/>
    <w:rsid w:val="003379CE"/>
    <w:rsid w:val="00340A9C"/>
    <w:rsid w:val="003411ED"/>
    <w:rsid w:val="00341602"/>
    <w:rsid w:val="00341F88"/>
    <w:rsid w:val="00342066"/>
    <w:rsid w:val="00342182"/>
    <w:rsid w:val="00342BD2"/>
    <w:rsid w:val="0034348F"/>
    <w:rsid w:val="0034373F"/>
    <w:rsid w:val="003438C0"/>
    <w:rsid w:val="00343AB0"/>
    <w:rsid w:val="00343BA4"/>
    <w:rsid w:val="00344677"/>
    <w:rsid w:val="003447FF"/>
    <w:rsid w:val="00344B85"/>
    <w:rsid w:val="00345676"/>
    <w:rsid w:val="00346094"/>
    <w:rsid w:val="0034637B"/>
    <w:rsid w:val="00347719"/>
    <w:rsid w:val="00347B8A"/>
    <w:rsid w:val="0035019C"/>
    <w:rsid w:val="00350690"/>
    <w:rsid w:val="00350918"/>
    <w:rsid w:val="0035092C"/>
    <w:rsid w:val="00350F88"/>
    <w:rsid w:val="003510B2"/>
    <w:rsid w:val="0035127C"/>
    <w:rsid w:val="00351427"/>
    <w:rsid w:val="00352258"/>
    <w:rsid w:val="003523E7"/>
    <w:rsid w:val="0035325B"/>
    <w:rsid w:val="00353445"/>
    <w:rsid w:val="00353850"/>
    <w:rsid w:val="0035393A"/>
    <w:rsid w:val="00353A52"/>
    <w:rsid w:val="00354559"/>
    <w:rsid w:val="00354E0E"/>
    <w:rsid w:val="00355753"/>
    <w:rsid w:val="00355780"/>
    <w:rsid w:val="003557A9"/>
    <w:rsid w:val="00355C22"/>
    <w:rsid w:val="00355F4B"/>
    <w:rsid w:val="0035600F"/>
    <w:rsid w:val="003566CC"/>
    <w:rsid w:val="003567A6"/>
    <w:rsid w:val="00356B94"/>
    <w:rsid w:val="00357100"/>
    <w:rsid w:val="003611E2"/>
    <w:rsid w:val="003622BC"/>
    <w:rsid w:val="003624D4"/>
    <w:rsid w:val="003624D7"/>
    <w:rsid w:val="00362A04"/>
    <w:rsid w:val="003632A5"/>
    <w:rsid w:val="0036371D"/>
    <w:rsid w:val="0036426B"/>
    <w:rsid w:val="003648C0"/>
    <w:rsid w:val="00364C3F"/>
    <w:rsid w:val="00364DC1"/>
    <w:rsid w:val="00365482"/>
    <w:rsid w:val="00365A6C"/>
    <w:rsid w:val="00365E75"/>
    <w:rsid w:val="0036604F"/>
    <w:rsid w:val="00366567"/>
    <w:rsid w:val="00366D4F"/>
    <w:rsid w:val="0036743B"/>
    <w:rsid w:val="003677EB"/>
    <w:rsid w:val="00367ADB"/>
    <w:rsid w:val="00367C15"/>
    <w:rsid w:val="00367FF2"/>
    <w:rsid w:val="003705F1"/>
    <w:rsid w:val="00370DF9"/>
    <w:rsid w:val="003714DB"/>
    <w:rsid w:val="00371A2A"/>
    <w:rsid w:val="00372056"/>
    <w:rsid w:val="0037227B"/>
    <w:rsid w:val="00372DDA"/>
    <w:rsid w:val="00373452"/>
    <w:rsid w:val="00373496"/>
    <w:rsid w:val="003737AE"/>
    <w:rsid w:val="00373897"/>
    <w:rsid w:val="00373BFE"/>
    <w:rsid w:val="00373D27"/>
    <w:rsid w:val="00374596"/>
    <w:rsid w:val="0037516E"/>
    <w:rsid w:val="003752E1"/>
    <w:rsid w:val="0037536F"/>
    <w:rsid w:val="003754C9"/>
    <w:rsid w:val="00375850"/>
    <w:rsid w:val="00375957"/>
    <w:rsid w:val="003761DF"/>
    <w:rsid w:val="003772C8"/>
    <w:rsid w:val="003775B3"/>
    <w:rsid w:val="003778BD"/>
    <w:rsid w:val="003779BF"/>
    <w:rsid w:val="00377D74"/>
    <w:rsid w:val="00380024"/>
    <w:rsid w:val="003808A9"/>
    <w:rsid w:val="00380921"/>
    <w:rsid w:val="00380D1A"/>
    <w:rsid w:val="00380EF4"/>
    <w:rsid w:val="003811F8"/>
    <w:rsid w:val="00382C1C"/>
    <w:rsid w:val="00382CD3"/>
    <w:rsid w:val="00382CD7"/>
    <w:rsid w:val="00383289"/>
    <w:rsid w:val="00384A43"/>
    <w:rsid w:val="00384B89"/>
    <w:rsid w:val="00385671"/>
    <w:rsid w:val="003857BE"/>
    <w:rsid w:val="00385C4F"/>
    <w:rsid w:val="00386959"/>
    <w:rsid w:val="00386BB0"/>
    <w:rsid w:val="00387027"/>
    <w:rsid w:val="00387463"/>
    <w:rsid w:val="003874AC"/>
    <w:rsid w:val="0039037C"/>
    <w:rsid w:val="00390726"/>
    <w:rsid w:val="00390D9B"/>
    <w:rsid w:val="00391048"/>
    <w:rsid w:val="0039114B"/>
    <w:rsid w:val="00391B4A"/>
    <w:rsid w:val="00391B5B"/>
    <w:rsid w:val="00392458"/>
    <w:rsid w:val="00392C63"/>
    <w:rsid w:val="00393636"/>
    <w:rsid w:val="00393D75"/>
    <w:rsid w:val="0039403C"/>
    <w:rsid w:val="0039430A"/>
    <w:rsid w:val="00394C61"/>
    <w:rsid w:val="00394F64"/>
    <w:rsid w:val="0039550C"/>
    <w:rsid w:val="0039566A"/>
    <w:rsid w:val="00395782"/>
    <w:rsid w:val="00395930"/>
    <w:rsid w:val="00395B62"/>
    <w:rsid w:val="00395BF4"/>
    <w:rsid w:val="0039629E"/>
    <w:rsid w:val="00396672"/>
    <w:rsid w:val="0039692F"/>
    <w:rsid w:val="00396AAC"/>
    <w:rsid w:val="00396B79"/>
    <w:rsid w:val="00396F58"/>
    <w:rsid w:val="0039716D"/>
    <w:rsid w:val="003971C8"/>
    <w:rsid w:val="003971D7"/>
    <w:rsid w:val="0039790A"/>
    <w:rsid w:val="00397A98"/>
    <w:rsid w:val="003A0157"/>
    <w:rsid w:val="003A053E"/>
    <w:rsid w:val="003A0730"/>
    <w:rsid w:val="003A0BA3"/>
    <w:rsid w:val="003A0F22"/>
    <w:rsid w:val="003A12DF"/>
    <w:rsid w:val="003A1313"/>
    <w:rsid w:val="003A233C"/>
    <w:rsid w:val="003A24EB"/>
    <w:rsid w:val="003A26B9"/>
    <w:rsid w:val="003A3453"/>
    <w:rsid w:val="003A3547"/>
    <w:rsid w:val="003A38FD"/>
    <w:rsid w:val="003A3DDD"/>
    <w:rsid w:val="003A3FC2"/>
    <w:rsid w:val="003A538E"/>
    <w:rsid w:val="003A5C86"/>
    <w:rsid w:val="003A5F58"/>
    <w:rsid w:val="003A6D12"/>
    <w:rsid w:val="003A7907"/>
    <w:rsid w:val="003A7927"/>
    <w:rsid w:val="003B047B"/>
    <w:rsid w:val="003B0A2A"/>
    <w:rsid w:val="003B0F17"/>
    <w:rsid w:val="003B1ED4"/>
    <w:rsid w:val="003B2230"/>
    <w:rsid w:val="003B2446"/>
    <w:rsid w:val="003B2537"/>
    <w:rsid w:val="003B25EB"/>
    <w:rsid w:val="003B27B6"/>
    <w:rsid w:val="003B2E8F"/>
    <w:rsid w:val="003B2F0E"/>
    <w:rsid w:val="003B320D"/>
    <w:rsid w:val="003B4067"/>
    <w:rsid w:val="003B4706"/>
    <w:rsid w:val="003B4A42"/>
    <w:rsid w:val="003B5A2A"/>
    <w:rsid w:val="003B6D6B"/>
    <w:rsid w:val="003B7A9D"/>
    <w:rsid w:val="003B7C6A"/>
    <w:rsid w:val="003B7CB6"/>
    <w:rsid w:val="003B7DE9"/>
    <w:rsid w:val="003C05FB"/>
    <w:rsid w:val="003C0C3C"/>
    <w:rsid w:val="003C0E60"/>
    <w:rsid w:val="003C108F"/>
    <w:rsid w:val="003C1256"/>
    <w:rsid w:val="003C173F"/>
    <w:rsid w:val="003C1780"/>
    <w:rsid w:val="003C1ACA"/>
    <w:rsid w:val="003C20B4"/>
    <w:rsid w:val="003C26E0"/>
    <w:rsid w:val="003C280D"/>
    <w:rsid w:val="003C308D"/>
    <w:rsid w:val="003C30AB"/>
    <w:rsid w:val="003C30DC"/>
    <w:rsid w:val="003C34B4"/>
    <w:rsid w:val="003C35D0"/>
    <w:rsid w:val="003C391F"/>
    <w:rsid w:val="003C3B22"/>
    <w:rsid w:val="003C3E3A"/>
    <w:rsid w:val="003C4771"/>
    <w:rsid w:val="003C532F"/>
    <w:rsid w:val="003C5421"/>
    <w:rsid w:val="003C5B8B"/>
    <w:rsid w:val="003C5D06"/>
    <w:rsid w:val="003C5D70"/>
    <w:rsid w:val="003C6146"/>
    <w:rsid w:val="003C65B3"/>
    <w:rsid w:val="003C6A35"/>
    <w:rsid w:val="003C6AE7"/>
    <w:rsid w:val="003C778D"/>
    <w:rsid w:val="003C7CEF"/>
    <w:rsid w:val="003D02B5"/>
    <w:rsid w:val="003D0310"/>
    <w:rsid w:val="003D263E"/>
    <w:rsid w:val="003D301D"/>
    <w:rsid w:val="003D320F"/>
    <w:rsid w:val="003D3A77"/>
    <w:rsid w:val="003D3CC1"/>
    <w:rsid w:val="003D4070"/>
    <w:rsid w:val="003D473F"/>
    <w:rsid w:val="003D5CF8"/>
    <w:rsid w:val="003D681D"/>
    <w:rsid w:val="003D6942"/>
    <w:rsid w:val="003D6C69"/>
    <w:rsid w:val="003D6D96"/>
    <w:rsid w:val="003D6D99"/>
    <w:rsid w:val="003D7195"/>
    <w:rsid w:val="003D7321"/>
    <w:rsid w:val="003D7582"/>
    <w:rsid w:val="003D7855"/>
    <w:rsid w:val="003D7956"/>
    <w:rsid w:val="003E00C1"/>
    <w:rsid w:val="003E01DE"/>
    <w:rsid w:val="003E023E"/>
    <w:rsid w:val="003E0C78"/>
    <w:rsid w:val="003E0E3B"/>
    <w:rsid w:val="003E0E64"/>
    <w:rsid w:val="003E0F28"/>
    <w:rsid w:val="003E141C"/>
    <w:rsid w:val="003E16AF"/>
    <w:rsid w:val="003E17BB"/>
    <w:rsid w:val="003E18D5"/>
    <w:rsid w:val="003E1EFC"/>
    <w:rsid w:val="003E203E"/>
    <w:rsid w:val="003E2603"/>
    <w:rsid w:val="003E272E"/>
    <w:rsid w:val="003E2E18"/>
    <w:rsid w:val="003E335D"/>
    <w:rsid w:val="003E35DE"/>
    <w:rsid w:val="003E35EA"/>
    <w:rsid w:val="003E3D50"/>
    <w:rsid w:val="003E41B8"/>
    <w:rsid w:val="003E4594"/>
    <w:rsid w:val="003E45BA"/>
    <w:rsid w:val="003E54FB"/>
    <w:rsid w:val="003E58AE"/>
    <w:rsid w:val="003E5E91"/>
    <w:rsid w:val="003E5ECB"/>
    <w:rsid w:val="003E6258"/>
    <w:rsid w:val="003E6EA8"/>
    <w:rsid w:val="003E7120"/>
    <w:rsid w:val="003E71A2"/>
    <w:rsid w:val="003E7EB1"/>
    <w:rsid w:val="003E7F6C"/>
    <w:rsid w:val="003F0CAF"/>
    <w:rsid w:val="003F1366"/>
    <w:rsid w:val="003F145F"/>
    <w:rsid w:val="003F16F9"/>
    <w:rsid w:val="003F171C"/>
    <w:rsid w:val="003F1D11"/>
    <w:rsid w:val="003F1EEE"/>
    <w:rsid w:val="003F244E"/>
    <w:rsid w:val="003F2D3D"/>
    <w:rsid w:val="003F354F"/>
    <w:rsid w:val="003F38C9"/>
    <w:rsid w:val="003F3B2A"/>
    <w:rsid w:val="003F442F"/>
    <w:rsid w:val="003F47DF"/>
    <w:rsid w:val="003F4E5E"/>
    <w:rsid w:val="003F500E"/>
    <w:rsid w:val="003F62FC"/>
    <w:rsid w:val="003F659E"/>
    <w:rsid w:val="003F66E6"/>
    <w:rsid w:val="003F6BA7"/>
    <w:rsid w:val="003F6D80"/>
    <w:rsid w:val="003F799F"/>
    <w:rsid w:val="003F79EA"/>
    <w:rsid w:val="003F7DCA"/>
    <w:rsid w:val="004004D0"/>
    <w:rsid w:val="004005D0"/>
    <w:rsid w:val="0040089D"/>
    <w:rsid w:val="00400C4A"/>
    <w:rsid w:val="004011F1"/>
    <w:rsid w:val="004018B9"/>
    <w:rsid w:val="00402155"/>
    <w:rsid w:val="004025D7"/>
    <w:rsid w:val="00402A23"/>
    <w:rsid w:val="00402AD1"/>
    <w:rsid w:val="00403314"/>
    <w:rsid w:val="00403A60"/>
    <w:rsid w:val="00403A8B"/>
    <w:rsid w:val="00403CE3"/>
    <w:rsid w:val="00403EAE"/>
    <w:rsid w:val="004040E5"/>
    <w:rsid w:val="00404178"/>
    <w:rsid w:val="0040422D"/>
    <w:rsid w:val="0040480E"/>
    <w:rsid w:val="00404FB6"/>
    <w:rsid w:val="004050DD"/>
    <w:rsid w:val="0040515B"/>
    <w:rsid w:val="004058E4"/>
    <w:rsid w:val="00406235"/>
    <w:rsid w:val="00406326"/>
    <w:rsid w:val="0040686D"/>
    <w:rsid w:val="00406872"/>
    <w:rsid w:val="00406D49"/>
    <w:rsid w:val="004073DF"/>
    <w:rsid w:val="004074BF"/>
    <w:rsid w:val="00407662"/>
    <w:rsid w:val="00407DD8"/>
    <w:rsid w:val="0041075B"/>
    <w:rsid w:val="0041093A"/>
    <w:rsid w:val="004110B3"/>
    <w:rsid w:val="00411206"/>
    <w:rsid w:val="00411443"/>
    <w:rsid w:val="0041167B"/>
    <w:rsid w:val="00411C03"/>
    <w:rsid w:val="00411EED"/>
    <w:rsid w:val="00412196"/>
    <w:rsid w:val="004128D3"/>
    <w:rsid w:val="00412F7E"/>
    <w:rsid w:val="004141F9"/>
    <w:rsid w:val="00414291"/>
    <w:rsid w:val="004149AD"/>
    <w:rsid w:val="004149C8"/>
    <w:rsid w:val="0041503C"/>
    <w:rsid w:val="00415E64"/>
    <w:rsid w:val="004161CA"/>
    <w:rsid w:val="004169B6"/>
    <w:rsid w:val="0041775A"/>
    <w:rsid w:val="0041777E"/>
    <w:rsid w:val="00417ABF"/>
    <w:rsid w:val="00417B6E"/>
    <w:rsid w:val="00417FBC"/>
    <w:rsid w:val="00420059"/>
    <w:rsid w:val="004208CB"/>
    <w:rsid w:val="004217AD"/>
    <w:rsid w:val="00421D24"/>
    <w:rsid w:val="004222F9"/>
    <w:rsid w:val="0042239E"/>
    <w:rsid w:val="004229D0"/>
    <w:rsid w:val="00423076"/>
    <w:rsid w:val="00424BC6"/>
    <w:rsid w:val="004251CD"/>
    <w:rsid w:val="00425349"/>
    <w:rsid w:val="00425C1E"/>
    <w:rsid w:val="00425CFF"/>
    <w:rsid w:val="004260A5"/>
    <w:rsid w:val="00426317"/>
    <w:rsid w:val="0042632E"/>
    <w:rsid w:val="004264C1"/>
    <w:rsid w:val="00426F38"/>
    <w:rsid w:val="004275C6"/>
    <w:rsid w:val="0042763E"/>
    <w:rsid w:val="00427844"/>
    <w:rsid w:val="00427A37"/>
    <w:rsid w:val="004301A8"/>
    <w:rsid w:val="00430389"/>
    <w:rsid w:val="0043104B"/>
    <w:rsid w:val="00431904"/>
    <w:rsid w:val="0043208E"/>
    <w:rsid w:val="004321F4"/>
    <w:rsid w:val="004329A5"/>
    <w:rsid w:val="004331D6"/>
    <w:rsid w:val="004334F7"/>
    <w:rsid w:val="004338DD"/>
    <w:rsid w:val="00434444"/>
    <w:rsid w:val="00434B2A"/>
    <w:rsid w:val="00434C29"/>
    <w:rsid w:val="004351E7"/>
    <w:rsid w:val="00435236"/>
    <w:rsid w:val="00435981"/>
    <w:rsid w:val="00435D26"/>
    <w:rsid w:val="00435D3F"/>
    <w:rsid w:val="00436489"/>
    <w:rsid w:val="00436A07"/>
    <w:rsid w:val="00436B62"/>
    <w:rsid w:val="0043733A"/>
    <w:rsid w:val="00437817"/>
    <w:rsid w:val="00437822"/>
    <w:rsid w:val="00437D61"/>
    <w:rsid w:val="00437DA4"/>
    <w:rsid w:val="0044064D"/>
    <w:rsid w:val="00440BBE"/>
    <w:rsid w:val="00440BFC"/>
    <w:rsid w:val="00440D5C"/>
    <w:rsid w:val="0044103D"/>
    <w:rsid w:val="004411BD"/>
    <w:rsid w:val="00441370"/>
    <w:rsid w:val="004413F1"/>
    <w:rsid w:val="0044148C"/>
    <w:rsid w:val="0044158A"/>
    <w:rsid w:val="00441806"/>
    <w:rsid w:val="0044189D"/>
    <w:rsid w:val="00441C0F"/>
    <w:rsid w:val="00442820"/>
    <w:rsid w:val="0044283A"/>
    <w:rsid w:val="004429A4"/>
    <w:rsid w:val="004429D1"/>
    <w:rsid w:val="00442E3D"/>
    <w:rsid w:val="00443072"/>
    <w:rsid w:val="0044309E"/>
    <w:rsid w:val="004431AE"/>
    <w:rsid w:val="00443709"/>
    <w:rsid w:val="00443964"/>
    <w:rsid w:val="00443C26"/>
    <w:rsid w:val="004442EC"/>
    <w:rsid w:val="0044484E"/>
    <w:rsid w:val="00444E05"/>
    <w:rsid w:val="0044563C"/>
    <w:rsid w:val="00445901"/>
    <w:rsid w:val="00445F14"/>
    <w:rsid w:val="00446532"/>
    <w:rsid w:val="004468E4"/>
    <w:rsid w:val="00447894"/>
    <w:rsid w:val="00447C36"/>
    <w:rsid w:val="00447CF8"/>
    <w:rsid w:val="004500DD"/>
    <w:rsid w:val="00450402"/>
    <w:rsid w:val="0045119B"/>
    <w:rsid w:val="00451753"/>
    <w:rsid w:val="00451C03"/>
    <w:rsid w:val="00452424"/>
    <w:rsid w:val="004527F7"/>
    <w:rsid w:val="00452EF1"/>
    <w:rsid w:val="00453123"/>
    <w:rsid w:val="00453590"/>
    <w:rsid w:val="00453C36"/>
    <w:rsid w:val="00453D31"/>
    <w:rsid w:val="00453D95"/>
    <w:rsid w:val="00454118"/>
    <w:rsid w:val="00454289"/>
    <w:rsid w:val="00454707"/>
    <w:rsid w:val="00454F4A"/>
    <w:rsid w:val="00455086"/>
    <w:rsid w:val="00455D1D"/>
    <w:rsid w:val="0045674D"/>
    <w:rsid w:val="00456BF7"/>
    <w:rsid w:val="00456E52"/>
    <w:rsid w:val="0045700A"/>
    <w:rsid w:val="004573A8"/>
    <w:rsid w:val="0045747C"/>
    <w:rsid w:val="00457649"/>
    <w:rsid w:val="00457696"/>
    <w:rsid w:val="0045769A"/>
    <w:rsid w:val="004578C7"/>
    <w:rsid w:val="0045797B"/>
    <w:rsid w:val="00457A3F"/>
    <w:rsid w:val="00457ADB"/>
    <w:rsid w:val="00457B85"/>
    <w:rsid w:val="00457B97"/>
    <w:rsid w:val="00457C17"/>
    <w:rsid w:val="004605FF"/>
    <w:rsid w:val="00460704"/>
    <w:rsid w:val="0046081F"/>
    <w:rsid w:val="00461442"/>
    <w:rsid w:val="00462717"/>
    <w:rsid w:val="00462751"/>
    <w:rsid w:val="00463525"/>
    <w:rsid w:val="0046379C"/>
    <w:rsid w:val="00463FF3"/>
    <w:rsid w:val="00464138"/>
    <w:rsid w:val="004641FE"/>
    <w:rsid w:val="0046422D"/>
    <w:rsid w:val="00464560"/>
    <w:rsid w:val="00464A15"/>
    <w:rsid w:val="00464E31"/>
    <w:rsid w:val="004650FE"/>
    <w:rsid w:val="0046519B"/>
    <w:rsid w:val="0046555A"/>
    <w:rsid w:val="00465632"/>
    <w:rsid w:val="00467053"/>
    <w:rsid w:val="00467412"/>
    <w:rsid w:val="004674B8"/>
    <w:rsid w:val="00467C7B"/>
    <w:rsid w:val="004702A0"/>
    <w:rsid w:val="0047032D"/>
    <w:rsid w:val="004704C1"/>
    <w:rsid w:val="004705BC"/>
    <w:rsid w:val="0047060D"/>
    <w:rsid w:val="004709D9"/>
    <w:rsid w:val="00470D48"/>
    <w:rsid w:val="00470E5C"/>
    <w:rsid w:val="004713A8"/>
    <w:rsid w:val="004717C2"/>
    <w:rsid w:val="00471BA0"/>
    <w:rsid w:val="00471F6A"/>
    <w:rsid w:val="004722AD"/>
    <w:rsid w:val="00472731"/>
    <w:rsid w:val="00472B92"/>
    <w:rsid w:val="0047388C"/>
    <w:rsid w:val="00473ABF"/>
    <w:rsid w:val="004740DC"/>
    <w:rsid w:val="00474210"/>
    <w:rsid w:val="004743C3"/>
    <w:rsid w:val="004749ED"/>
    <w:rsid w:val="00475190"/>
    <w:rsid w:val="00475620"/>
    <w:rsid w:val="00475E17"/>
    <w:rsid w:val="004764C3"/>
    <w:rsid w:val="00476718"/>
    <w:rsid w:val="00476D41"/>
    <w:rsid w:val="00477103"/>
    <w:rsid w:val="00477637"/>
    <w:rsid w:val="0048140D"/>
    <w:rsid w:val="0048147B"/>
    <w:rsid w:val="00481DBE"/>
    <w:rsid w:val="00481F0D"/>
    <w:rsid w:val="00483530"/>
    <w:rsid w:val="004836B2"/>
    <w:rsid w:val="00483D8A"/>
    <w:rsid w:val="00483DDA"/>
    <w:rsid w:val="00484552"/>
    <w:rsid w:val="004845F1"/>
    <w:rsid w:val="00484DD0"/>
    <w:rsid w:val="00484FF0"/>
    <w:rsid w:val="004854A1"/>
    <w:rsid w:val="004857D8"/>
    <w:rsid w:val="0048584A"/>
    <w:rsid w:val="00486119"/>
    <w:rsid w:val="00486E95"/>
    <w:rsid w:val="00486F7A"/>
    <w:rsid w:val="0048707C"/>
    <w:rsid w:val="0048712D"/>
    <w:rsid w:val="0048721E"/>
    <w:rsid w:val="0048739F"/>
    <w:rsid w:val="0048753D"/>
    <w:rsid w:val="0048756E"/>
    <w:rsid w:val="00487E01"/>
    <w:rsid w:val="00490110"/>
    <w:rsid w:val="004901FD"/>
    <w:rsid w:val="00490656"/>
    <w:rsid w:val="00490724"/>
    <w:rsid w:val="004908DA"/>
    <w:rsid w:val="00490A28"/>
    <w:rsid w:val="00491575"/>
    <w:rsid w:val="0049172D"/>
    <w:rsid w:val="00491A12"/>
    <w:rsid w:val="0049258E"/>
    <w:rsid w:val="00492E24"/>
    <w:rsid w:val="004930D9"/>
    <w:rsid w:val="004934D9"/>
    <w:rsid w:val="0049367B"/>
    <w:rsid w:val="00493CE3"/>
    <w:rsid w:val="00493E8B"/>
    <w:rsid w:val="004948D2"/>
    <w:rsid w:val="0049555B"/>
    <w:rsid w:val="004959AE"/>
    <w:rsid w:val="00495D79"/>
    <w:rsid w:val="00496237"/>
    <w:rsid w:val="00496615"/>
    <w:rsid w:val="004968FD"/>
    <w:rsid w:val="00496E3E"/>
    <w:rsid w:val="004A08AE"/>
    <w:rsid w:val="004A0964"/>
    <w:rsid w:val="004A0B15"/>
    <w:rsid w:val="004A0C1C"/>
    <w:rsid w:val="004A0F03"/>
    <w:rsid w:val="004A29BD"/>
    <w:rsid w:val="004A2B5C"/>
    <w:rsid w:val="004A2F76"/>
    <w:rsid w:val="004A345C"/>
    <w:rsid w:val="004A459D"/>
    <w:rsid w:val="004A46D8"/>
    <w:rsid w:val="004A4783"/>
    <w:rsid w:val="004A486C"/>
    <w:rsid w:val="004A48CB"/>
    <w:rsid w:val="004A4B86"/>
    <w:rsid w:val="004A5416"/>
    <w:rsid w:val="004A5456"/>
    <w:rsid w:val="004A5D63"/>
    <w:rsid w:val="004A607A"/>
    <w:rsid w:val="004A626F"/>
    <w:rsid w:val="004A682C"/>
    <w:rsid w:val="004A6A7F"/>
    <w:rsid w:val="004A6A84"/>
    <w:rsid w:val="004A71BF"/>
    <w:rsid w:val="004B0760"/>
    <w:rsid w:val="004B07AC"/>
    <w:rsid w:val="004B0B34"/>
    <w:rsid w:val="004B12ED"/>
    <w:rsid w:val="004B12F2"/>
    <w:rsid w:val="004B15E3"/>
    <w:rsid w:val="004B184C"/>
    <w:rsid w:val="004B1BDA"/>
    <w:rsid w:val="004B1C0D"/>
    <w:rsid w:val="004B25CA"/>
    <w:rsid w:val="004B2DE8"/>
    <w:rsid w:val="004B2E89"/>
    <w:rsid w:val="004B3157"/>
    <w:rsid w:val="004B375B"/>
    <w:rsid w:val="004B3E54"/>
    <w:rsid w:val="004B3FCF"/>
    <w:rsid w:val="004B4849"/>
    <w:rsid w:val="004B49D4"/>
    <w:rsid w:val="004B5078"/>
    <w:rsid w:val="004B50D2"/>
    <w:rsid w:val="004B5246"/>
    <w:rsid w:val="004B5698"/>
    <w:rsid w:val="004B5A08"/>
    <w:rsid w:val="004B5C9F"/>
    <w:rsid w:val="004B617F"/>
    <w:rsid w:val="004B6871"/>
    <w:rsid w:val="004B6925"/>
    <w:rsid w:val="004B6D5F"/>
    <w:rsid w:val="004B6DB2"/>
    <w:rsid w:val="004B6E94"/>
    <w:rsid w:val="004B7136"/>
    <w:rsid w:val="004C033D"/>
    <w:rsid w:val="004C04BE"/>
    <w:rsid w:val="004C0F3C"/>
    <w:rsid w:val="004C1192"/>
    <w:rsid w:val="004C2271"/>
    <w:rsid w:val="004C235D"/>
    <w:rsid w:val="004C276C"/>
    <w:rsid w:val="004C2D9A"/>
    <w:rsid w:val="004C2EA4"/>
    <w:rsid w:val="004C31C4"/>
    <w:rsid w:val="004C38CD"/>
    <w:rsid w:val="004C3CC4"/>
    <w:rsid w:val="004C4EA0"/>
    <w:rsid w:val="004C551B"/>
    <w:rsid w:val="004C5921"/>
    <w:rsid w:val="004C5A8A"/>
    <w:rsid w:val="004C6098"/>
    <w:rsid w:val="004C6596"/>
    <w:rsid w:val="004C6ED1"/>
    <w:rsid w:val="004C6FD3"/>
    <w:rsid w:val="004C706E"/>
    <w:rsid w:val="004C71D0"/>
    <w:rsid w:val="004C7868"/>
    <w:rsid w:val="004D024C"/>
    <w:rsid w:val="004D06C9"/>
    <w:rsid w:val="004D0CE2"/>
    <w:rsid w:val="004D0E7F"/>
    <w:rsid w:val="004D0F3A"/>
    <w:rsid w:val="004D1113"/>
    <w:rsid w:val="004D1502"/>
    <w:rsid w:val="004D1544"/>
    <w:rsid w:val="004D2050"/>
    <w:rsid w:val="004D20C4"/>
    <w:rsid w:val="004D2AE7"/>
    <w:rsid w:val="004D2B71"/>
    <w:rsid w:val="004D30AC"/>
    <w:rsid w:val="004D32CC"/>
    <w:rsid w:val="004D3588"/>
    <w:rsid w:val="004D35D6"/>
    <w:rsid w:val="004D3AB9"/>
    <w:rsid w:val="004D45AC"/>
    <w:rsid w:val="004D468B"/>
    <w:rsid w:val="004D48EC"/>
    <w:rsid w:val="004D4A35"/>
    <w:rsid w:val="004D4C33"/>
    <w:rsid w:val="004D4E6B"/>
    <w:rsid w:val="004D511B"/>
    <w:rsid w:val="004D54BF"/>
    <w:rsid w:val="004D5AEE"/>
    <w:rsid w:val="004D6C25"/>
    <w:rsid w:val="004D6C85"/>
    <w:rsid w:val="004D7186"/>
    <w:rsid w:val="004D7A08"/>
    <w:rsid w:val="004D7A3E"/>
    <w:rsid w:val="004D7E6F"/>
    <w:rsid w:val="004D7EAF"/>
    <w:rsid w:val="004E0692"/>
    <w:rsid w:val="004E0989"/>
    <w:rsid w:val="004E1043"/>
    <w:rsid w:val="004E1058"/>
    <w:rsid w:val="004E1217"/>
    <w:rsid w:val="004E14CC"/>
    <w:rsid w:val="004E2217"/>
    <w:rsid w:val="004E228B"/>
    <w:rsid w:val="004E2629"/>
    <w:rsid w:val="004E2A88"/>
    <w:rsid w:val="004E2C0C"/>
    <w:rsid w:val="004E2ED8"/>
    <w:rsid w:val="004E325F"/>
    <w:rsid w:val="004E38A4"/>
    <w:rsid w:val="004E38D0"/>
    <w:rsid w:val="004E3A6C"/>
    <w:rsid w:val="004E3B9E"/>
    <w:rsid w:val="004E3EA8"/>
    <w:rsid w:val="004E4765"/>
    <w:rsid w:val="004E4A5A"/>
    <w:rsid w:val="004E4BA9"/>
    <w:rsid w:val="004E4D7B"/>
    <w:rsid w:val="004E4E48"/>
    <w:rsid w:val="004E5368"/>
    <w:rsid w:val="004E585B"/>
    <w:rsid w:val="004E5DEB"/>
    <w:rsid w:val="004E6697"/>
    <w:rsid w:val="004E6E15"/>
    <w:rsid w:val="004E6ED5"/>
    <w:rsid w:val="004E758E"/>
    <w:rsid w:val="004E7877"/>
    <w:rsid w:val="004E78CF"/>
    <w:rsid w:val="004E7B19"/>
    <w:rsid w:val="004F0234"/>
    <w:rsid w:val="004F08F9"/>
    <w:rsid w:val="004F0E7C"/>
    <w:rsid w:val="004F19E0"/>
    <w:rsid w:val="004F1FA3"/>
    <w:rsid w:val="004F3250"/>
    <w:rsid w:val="004F38E1"/>
    <w:rsid w:val="004F398D"/>
    <w:rsid w:val="004F3D21"/>
    <w:rsid w:val="004F3DA5"/>
    <w:rsid w:val="004F4226"/>
    <w:rsid w:val="004F4490"/>
    <w:rsid w:val="004F4759"/>
    <w:rsid w:val="004F4E54"/>
    <w:rsid w:val="004F5B9F"/>
    <w:rsid w:val="004F5DB5"/>
    <w:rsid w:val="004F667C"/>
    <w:rsid w:val="004F6B9C"/>
    <w:rsid w:val="004F71F5"/>
    <w:rsid w:val="0050050C"/>
    <w:rsid w:val="005007C8"/>
    <w:rsid w:val="00501584"/>
    <w:rsid w:val="005017BA"/>
    <w:rsid w:val="00501ACF"/>
    <w:rsid w:val="00502B43"/>
    <w:rsid w:val="00502FB3"/>
    <w:rsid w:val="00503832"/>
    <w:rsid w:val="00503A92"/>
    <w:rsid w:val="00503D77"/>
    <w:rsid w:val="00504387"/>
    <w:rsid w:val="005044FD"/>
    <w:rsid w:val="005046F8"/>
    <w:rsid w:val="0050475D"/>
    <w:rsid w:val="005047F0"/>
    <w:rsid w:val="0050490F"/>
    <w:rsid w:val="00504D32"/>
    <w:rsid w:val="005052CC"/>
    <w:rsid w:val="00505915"/>
    <w:rsid w:val="00505E47"/>
    <w:rsid w:val="00505FF3"/>
    <w:rsid w:val="005067B7"/>
    <w:rsid w:val="00506DAD"/>
    <w:rsid w:val="00506F78"/>
    <w:rsid w:val="00510408"/>
    <w:rsid w:val="00510563"/>
    <w:rsid w:val="00510A1D"/>
    <w:rsid w:val="00510A5D"/>
    <w:rsid w:val="00510D53"/>
    <w:rsid w:val="00510E7B"/>
    <w:rsid w:val="00511324"/>
    <w:rsid w:val="0051166F"/>
    <w:rsid w:val="00511717"/>
    <w:rsid w:val="005117A3"/>
    <w:rsid w:val="00511ED7"/>
    <w:rsid w:val="005121FF"/>
    <w:rsid w:val="0051287D"/>
    <w:rsid w:val="0051348F"/>
    <w:rsid w:val="0051354E"/>
    <w:rsid w:val="005139A3"/>
    <w:rsid w:val="005139A4"/>
    <w:rsid w:val="0051471E"/>
    <w:rsid w:val="00514A87"/>
    <w:rsid w:val="00514E9E"/>
    <w:rsid w:val="00515396"/>
    <w:rsid w:val="005159D3"/>
    <w:rsid w:val="00515CA2"/>
    <w:rsid w:val="00516712"/>
    <w:rsid w:val="00516AC3"/>
    <w:rsid w:val="00517436"/>
    <w:rsid w:val="00517838"/>
    <w:rsid w:val="0051796D"/>
    <w:rsid w:val="00517B75"/>
    <w:rsid w:val="00517C9F"/>
    <w:rsid w:val="005207C0"/>
    <w:rsid w:val="00520920"/>
    <w:rsid w:val="005209F0"/>
    <w:rsid w:val="00520C42"/>
    <w:rsid w:val="00520DFB"/>
    <w:rsid w:val="00520E79"/>
    <w:rsid w:val="00520EA5"/>
    <w:rsid w:val="00521735"/>
    <w:rsid w:val="00521831"/>
    <w:rsid w:val="00521E9C"/>
    <w:rsid w:val="00522080"/>
    <w:rsid w:val="00522122"/>
    <w:rsid w:val="00522396"/>
    <w:rsid w:val="00522F94"/>
    <w:rsid w:val="005232FB"/>
    <w:rsid w:val="00523764"/>
    <w:rsid w:val="00523C9E"/>
    <w:rsid w:val="00524209"/>
    <w:rsid w:val="00524293"/>
    <w:rsid w:val="0052485F"/>
    <w:rsid w:val="0052516E"/>
    <w:rsid w:val="0052547E"/>
    <w:rsid w:val="005256FD"/>
    <w:rsid w:val="00525993"/>
    <w:rsid w:val="0052619B"/>
    <w:rsid w:val="00526821"/>
    <w:rsid w:val="0052688B"/>
    <w:rsid w:val="00527758"/>
    <w:rsid w:val="00527EE0"/>
    <w:rsid w:val="00527F0C"/>
    <w:rsid w:val="00530050"/>
    <w:rsid w:val="0053036E"/>
    <w:rsid w:val="005303D2"/>
    <w:rsid w:val="0053060C"/>
    <w:rsid w:val="0053066D"/>
    <w:rsid w:val="00531099"/>
    <w:rsid w:val="005310F8"/>
    <w:rsid w:val="005311D0"/>
    <w:rsid w:val="00531C3A"/>
    <w:rsid w:val="00531FA2"/>
    <w:rsid w:val="005321A3"/>
    <w:rsid w:val="005322B6"/>
    <w:rsid w:val="005327D2"/>
    <w:rsid w:val="005328C0"/>
    <w:rsid w:val="005328FD"/>
    <w:rsid w:val="00533346"/>
    <w:rsid w:val="00534678"/>
    <w:rsid w:val="00535323"/>
    <w:rsid w:val="00536988"/>
    <w:rsid w:val="00536A8E"/>
    <w:rsid w:val="00537080"/>
    <w:rsid w:val="00537278"/>
    <w:rsid w:val="00537585"/>
    <w:rsid w:val="00537861"/>
    <w:rsid w:val="00537F88"/>
    <w:rsid w:val="00537FA2"/>
    <w:rsid w:val="005407FD"/>
    <w:rsid w:val="00540876"/>
    <w:rsid w:val="00540A00"/>
    <w:rsid w:val="00540C07"/>
    <w:rsid w:val="00540CB9"/>
    <w:rsid w:val="00542164"/>
    <w:rsid w:val="005425C7"/>
    <w:rsid w:val="00542BFA"/>
    <w:rsid w:val="00542C87"/>
    <w:rsid w:val="00543029"/>
    <w:rsid w:val="005437B4"/>
    <w:rsid w:val="005437F0"/>
    <w:rsid w:val="00543A19"/>
    <w:rsid w:val="005441C5"/>
    <w:rsid w:val="005447D2"/>
    <w:rsid w:val="005448CF"/>
    <w:rsid w:val="00544918"/>
    <w:rsid w:val="00544A30"/>
    <w:rsid w:val="00544F2A"/>
    <w:rsid w:val="00544FA2"/>
    <w:rsid w:val="005450BC"/>
    <w:rsid w:val="0054542E"/>
    <w:rsid w:val="00545A0E"/>
    <w:rsid w:val="00545A7D"/>
    <w:rsid w:val="00545C07"/>
    <w:rsid w:val="0054614B"/>
    <w:rsid w:val="00546DE9"/>
    <w:rsid w:val="005471C5"/>
    <w:rsid w:val="005472B5"/>
    <w:rsid w:val="00547734"/>
    <w:rsid w:val="00550CBD"/>
    <w:rsid w:val="00550F54"/>
    <w:rsid w:val="00551010"/>
    <w:rsid w:val="00551BF2"/>
    <w:rsid w:val="00552522"/>
    <w:rsid w:val="00552802"/>
    <w:rsid w:val="00552A9A"/>
    <w:rsid w:val="00553881"/>
    <w:rsid w:val="00553C0E"/>
    <w:rsid w:val="00553CB6"/>
    <w:rsid w:val="0055419B"/>
    <w:rsid w:val="005543A0"/>
    <w:rsid w:val="005544D4"/>
    <w:rsid w:val="0055484B"/>
    <w:rsid w:val="005550F4"/>
    <w:rsid w:val="00555386"/>
    <w:rsid w:val="005558CB"/>
    <w:rsid w:val="00555F09"/>
    <w:rsid w:val="00556B6F"/>
    <w:rsid w:val="00556C76"/>
    <w:rsid w:val="0055743C"/>
    <w:rsid w:val="005576E6"/>
    <w:rsid w:val="00557735"/>
    <w:rsid w:val="00557772"/>
    <w:rsid w:val="005577E4"/>
    <w:rsid w:val="00557962"/>
    <w:rsid w:val="00557BD9"/>
    <w:rsid w:val="00557D1E"/>
    <w:rsid w:val="00560DFE"/>
    <w:rsid w:val="0056113A"/>
    <w:rsid w:val="005612C4"/>
    <w:rsid w:val="005616E9"/>
    <w:rsid w:val="0056172E"/>
    <w:rsid w:val="00561C51"/>
    <w:rsid w:val="00562A06"/>
    <w:rsid w:val="00562D46"/>
    <w:rsid w:val="00562E66"/>
    <w:rsid w:val="00563078"/>
    <w:rsid w:val="005639F3"/>
    <w:rsid w:val="005646B0"/>
    <w:rsid w:val="00564B1D"/>
    <w:rsid w:val="005658BD"/>
    <w:rsid w:val="00565966"/>
    <w:rsid w:val="005663B6"/>
    <w:rsid w:val="005664B2"/>
    <w:rsid w:val="0056671A"/>
    <w:rsid w:val="005667DB"/>
    <w:rsid w:val="00566986"/>
    <w:rsid w:val="005669E0"/>
    <w:rsid w:val="00566AA7"/>
    <w:rsid w:val="00566F88"/>
    <w:rsid w:val="00567160"/>
    <w:rsid w:val="00567C73"/>
    <w:rsid w:val="00567E35"/>
    <w:rsid w:val="0057066F"/>
    <w:rsid w:val="00571121"/>
    <w:rsid w:val="00571670"/>
    <w:rsid w:val="0057184F"/>
    <w:rsid w:val="00571AC2"/>
    <w:rsid w:val="005721B2"/>
    <w:rsid w:val="00572B22"/>
    <w:rsid w:val="00572C22"/>
    <w:rsid w:val="00572C64"/>
    <w:rsid w:val="00572EF7"/>
    <w:rsid w:val="005730E2"/>
    <w:rsid w:val="005730EB"/>
    <w:rsid w:val="005730FC"/>
    <w:rsid w:val="005734DB"/>
    <w:rsid w:val="00573F6B"/>
    <w:rsid w:val="005747F3"/>
    <w:rsid w:val="00575803"/>
    <w:rsid w:val="00575E47"/>
    <w:rsid w:val="005762B1"/>
    <w:rsid w:val="00576F96"/>
    <w:rsid w:val="00576FC2"/>
    <w:rsid w:val="00577195"/>
    <w:rsid w:val="0057742C"/>
    <w:rsid w:val="00577854"/>
    <w:rsid w:val="00577C99"/>
    <w:rsid w:val="0058052D"/>
    <w:rsid w:val="00580C3C"/>
    <w:rsid w:val="00581761"/>
    <w:rsid w:val="0058182A"/>
    <w:rsid w:val="00581A57"/>
    <w:rsid w:val="00581D4D"/>
    <w:rsid w:val="00581E47"/>
    <w:rsid w:val="005824B5"/>
    <w:rsid w:val="005828EA"/>
    <w:rsid w:val="00582B8E"/>
    <w:rsid w:val="00582BD6"/>
    <w:rsid w:val="00583CE7"/>
    <w:rsid w:val="00583F18"/>
    <w:rsid w:val="00584730"/>
    <w:rsid w:val="00584D9F"/>
    <w:rsid w:val="00584FB2"/>
    <w:rsid w:val="0058567B"/>
    <w:rsid w:val="00585701"/>
    <w:rsid w:val="00586A4A"/>
    <w:rsid w:val="005909DC"/>
    <w:rsid w:val="00590A09"/>
    <w:rsid w:val="00591269"/>
    <w:rsid w:val="00591279"/>
    <w:rsid w:val="0059277B"/>
    <w:rsid w:val="00592E09"/>
    <w:rsid w:val="00592F30"/>
    <w:rsid w:val="00592F60"/>
    <w:rsid w:val="005934A4"/>
    <w:rsid w:val="005934C3"/>
    <w:rsid w:val="005941E2"/>
    <w:rsid w:val="00594DD3"/>
    <w:rsid w:val="00594F41"/>
    <w:rsid w:val="00595048"/>
    <w:rsid w:val="005951FF"/>
    <w:rsid w:val="005954A9"/>
    <w:rsid w:val="00596816"/>
    <w:rsid w:val="00596ADC"/>
    <w:rsid w:val="005972C9"/>
    <w:rsid w:val="005A05F5"/>
    <w:rsid w:val="005A074F"/>
    <w:rsid w:val="005A0D60"/>
    <w:rsid w:val="005A0E46"/>
    <w:rsid w:val="005A0EA3"/>
    <w:rsid w:val="005A153B"/>
    <w:rsid w:val="005A2196"/>
    <w:rsid w:val="005A21FD"/>
    <w:rsid w:val="005A22CE"/>
    <w:rsid w:val="005A241D"/>
    <w:rsid w:val="005A26A7"/>
    <w:rsid w:val="005A2900"/>
    <w:rsid w:val="005A2E1D"/>
    <w:rsid w:val="005A37C2"/>
    <w:rsid w:val="005A490F"/>
    <w:rsid w:val="005A501A"/>
    <w:rsid w:val="005A5169"/>
    <w:rsid w:val="005A590B"/>
    <w:rsid w:val="005A5931"/>
    <w:rsid w:val="005A649A"/>
    <w:rsid w:val="005A6B35"/>
    <w:rsid w:val="005A70BC"/>
    <w:rsid w:val="005A7137"/>
    <w:rsid w:val="005A716F"/>
    <w:rsid w:val="005A7424"/>
    <w:rsid w:val="005A762C"/>
    <w:rsid w:val="005A7661"/>
    <w:rsid w:val="005A7735"/>
    <w:rsid w:val="005B0442"/>
    <w:rsid w:val="005B0D9B"/>
    <w:rsid w:val="005B1549"/>
    <w:rsid w:val="005B179E"/>
    <w:rsid w:val="005B193B"/>
    <w:rsid w:val="005B198F"/>
    <w:rsid w:val="005B1D9B"/>
    <w:rsid w:val="005B2972"/>
    <w:rsid w:val="005B3219"/>
    <w:rsid w:val="005B345D"/>
    <w:rsid w:val="005B417D"/>
    <w:rsid w:val="005B441C"/>
    <w:rsid w:val="005B4449"/>
    <w:rsid w:val="005B45BE"/>
    <w:rsid w:val="005B466D"/>
    <w:rsid w:val="005B474D"/>
    <w:rsid w:val="005B4A24"/>
    <w:rsid w:val="005B4F10"/>
    <w:rsid w:val="005B4F7A"/>
    <w:rsid w:val="005B5039"/>
    <w:rsid w:val="005B526C"/>
    <w:rsid w:val="005B57BA"/>
    <w:rsid w:val="005B58B1"/>
    <w:rsid w:val="005B5F5D"/>
    <w:rsid w:val="005B626D"/>
    <w:rsid w:val="005B6609"/>
    <w:rsid w:val="005B6623"/>
    <w:rsid w:val="005B6667"/>
    <w:rsid w:val="005B6CB3"/>
    <w:rsid w:val="005B6DAD"/>
    <w:rsid w:val="005B7254"/>
    <w:rsid w:val="005B79F7"/>
    <w:rsid w:val="005C01D6"/>
    <w:rsid w:val="005C0442"/>
    <w:rsid w:val="005C09EC"/>
    <w:rsid w:val="005C0A87"/>
    <w:rsid w:val="005C0EAC"/>
    <w:rsid w:val="005C0F00"/>
    <w:rsid w:val="005C102E"/>
    <w:rsid w:val="005C13B3"/>
    <w:rsid w:val="005C15B3"/>
    <w:rsid w:val="005C1650"/>
    <w:rsid w:val="005C1913"/>
    <w:rsid w:val="005C29C5"/>
    <w:rsid w:val="005C2A96"/>
    <w:rsid w:val="005C30C4"/>
    <w:rsid w:val="005C3283"/>
    <w:rsid w:val="005C3507"/>
    <w:rsid w:val="005C35A7"/>
    <w:rsid w:val="005C4C65"/>
    <w:rsid w:val="005C5159"/>
    <w:rsid w:val="005C57FD"/>
    <w:rsid w:val="005C677F"/>
    <w:rsid w:val="005C72D5"/>
    <w:rsid w:val="005C7383"/>
    <w:rsid w:val="005C7519"/>
    <w:rsid w:val="005C783E"/>
    <w:rsid w:val="005C7AAD"/>
    <w:rsid w:val="005C7B19"/>
    <w:rsid w:val="005D02BB"/>
    <w:rsid w:val="005D043C"/>
    <w:rsid w:val="005D05D7"/>
    <w:rsid w:val="005D084D"/>
    <w:rsid w:val="005D0896"/>
    <w:rsid w:val="005D091E"/>
    <w:rsid w:val="005D0A46"/>
    <w:rsid w:val="005D1210"/>
    <w:rsid w:val="005D1211"/>
    <w:rsid w:val="005D286D"/>
    <w:rsid w:val="005D28A8"/>
    <w:rsid w:val="005D38F4"/>
    <w:rsid w:val="005D3CEE"/>
    <w:rsid w:val="005D3D79"/>
    <w:rsid w:val="005D434C"/>
    <w:rsid w:val="005D464F"/>
    <w:rsid w:val="005D4B26"/>
    <w:rsid w:val="005D5034"/>
    <w:rsid w:val="005D52DE"/>
    <w:rsid w:val="005D52E5"/>
    <w:rsid w:val="005D585D"/>
    <w:rsid w:val="005D5B78"/>
    <w:rsid w:val="005D5C4A"/>
    <w:rsid w:val="005D6163"/>
    <w:rsid w:val="005D6687"/>
    <w:rsid w:val="005D69A3"/>
    <w:rsid w:val="005D7259"/>
    <w:rsid w:val="005D732A"/>
    <w:rsid w:val="005D7341"/>
    <w:rsid w:val="005D78AE"/>
    <w:rsid w:val="005D7B67"/>
    <w:rsid w:val="005E02BC"/>
    <w:rsid w:val="005E03D1"/>
    <w:rsid w:val="005E0440"/>
    <w:rsid w:val="005E054A"/>
    <w:rsid w:val="005E09E0"/>
    <w:rsid w:val="005E0C11"/>
    <w:rsid w:val="005E0F10"/>
    <w:rsid w:val="005E1190"/>
    <w:rsid w:val="005E1ACC"/>
    <w:rsid w:val="005E208F"/>
    <w:rsid w:val="005E21D6"/>
    <w:rsid w:val="005E2223"/>
    <w:rsid w:val="005E2402"/>
    <w:rsid w:val="005E24F6"/>
    <w:rsid w:val="005E261B"/>
    <w:rsid w:val="005E26E3"/>
    <w:rsid w:val="005E315F"/>
    <w:rsid w:val="005E3601"/>
    <w:rsid w:val="005E3F13"/>
    <w:rsid w:val="005E4628"/>
    <w:rsid w:val="005E4645"/>
    <w:rsid w:val="005E479D"/>
    <w:rsid w:val="005E496F"/>
    <w:rsid w:val="005E611F"/>
    <w:rsid w:val="005E6503"/>
    <w:rsid w:val="005E6653"/>
    <w:rsid w:val="005E66BB"/>
    <w:rsid w:val="005E6967"/>
    <w:rsid w:val="005E6AB7"/>
    <w:rsid w:val="005E75E9"/>
    <w:rsid w:val="005E7FD1"/>
    <w:rsid w:val="005F08AB"/>
    <w:rsid w:val="005F12DA"/>
    <w:rsid w:val="005F1963"/>
    <w:rsid w:val="005F1ACC"/>
    <w:rsid w:val="005F1EE7"/>
    <w:rsid w:val="005F24E9"/>
    <w:rsid w:val="005F2A0E"/>
    <w:rsid w:val="005F36A5"/>
    <w:rsid w:val="005F3AD0"/>
    <w:rsid w:val="005F40C6"/>
    <w:rsid w:val="005F41C8"/>
    <w:rsid w:val="005F4CE8"/>
    <w:rsid w:val="005F4D92"/>
    <w:rsid w:val="005F6324"/>
    <w:rsid w:val="005F64E4"/>
    <w:rsid w:val="005F6A09"/>
    <w:rsid w:val="005F6AD5"/>
    <w:rsid w:val="005F6D9A"/>
    <w:rsid w:val="005F7267"/>
    <w:rsid w:val="00600495"/>
    <w:rsid w:val="00600AAD"/>
    <w:rsid w:val="00600E4B"/>
    <w:rsid w:val="0060185A"/>
    <w:rsid w:val="00601957"/>
    <w:rsid w:val="0060269B"/>
    <w:rsid w:val="0060294B"/>
    <w:rsid w:val="006031AC"/>
    <w:rsid w:val="00603348"/>
    <w:rsid w:val="00603979"/>
    <w:rsid w:val="00604B91"/>
    <w:rsid w:val="0060542C"/>
    <w:rsid w:val="0060549E"/>
    <w:rsid w:val="00605723"/>
    <w:rsid w:val="00605A61"/>
    <w:rsid w:val="006062CE"/>
    <w:rsid w:val="006062F7"/>
    <w:rsid w:val="006065C2"/>
    <w:rsid w:val="0060674F"/>
    <w:rsid w:val="00606AF0"/>
    <w:rsid w:val="00606DF6"/>
    <w:rsid w:val="00607139"/>
    <w:rsid w:val="00607846"/>
    <w:rsid w:val="00607C76"/>
    <w:rsid w:val="00607F10"/>
    <w:rsid w:val="0061000E"/>
    <w:rsid w:val="00610189"/>
    <w:rsid w:val="006103CF"/>
    <w:rsid w:val="00610F39"/>
    <w:rsid w:val="0061105E"/>
    <w:rsid w:val="006110FA"/>
    <w:rsid w:val="00611118"/>
    <w:rsid w:val="006113AC"/>
    <w:rsid w:val="006114D4"/>
    <w:rsid w:val="0061184F"/>
    <w:rsid w:val="00611870"/>
    <w:rsid w:val="00612148"/>
    <w:rsid w:val="00612372"/>
    <w:rsid w:val="006124AF"/>
    <w:rsid w:val="00612C7C"/>
    <w:rsid w:val="00613317"/>
    <w:rsid w:val="006136C1"/>
    <w:rsid w:val="00613C79"/>
    <w:rsid w:val="00613EA0"/>
    <w:rsid w:val="00614C84"/>
    <w:rsid w:val="006161BE"/>
    <w:rsid w:val="006162A7"/>
    <w:rsid w:val="00616CAA"/>
    <w:rsid w:val="00616F38"/>
    <w:rsid w:val="00617371"/>
    <w:rsid w:val="0061740E"/>
    <w:rsid w:val="00617C6C"/>
    <w:rsid w:val="006200CF"/>
    <w:rsid w:val="006209C0"/>
    <w:rsid w:val="00621E65"/>
    <w:rsid w:val="00621F7C"/>
    <w:rsid w:val="00622156"/>
    <w:rsid w:val="00622457"/>
    <w:rsid w:val="006229A3"/>
    <w:rsid w:val="00622D14"/>
    <w:rsid w:val="00622EC8"/>
    <w:rsid w:val="006230F5"/>
    <w:rsid w:val="006234B6"/>
    <w:rsid w:val="00623687"/>
    <w:rsid w:val="00623755"/>
    <w:rsid w:val="00623A8E"/>
    <w:rsid w:val="00623F12"/>
    <w:rsid w:val="00625032"/>
    <w:rsid w:val="006251BA"/>
    <w:rsid w:val="006259BB"/>
    <w:rsid w:val="00625D63"/>
    <w:rsid w:val="006268AD"/>
    <w:rsid w:val="00626AD6"/>
    <w:rsid w:val="00626DC4"/>
    <w:rsid w:val="00627219"/>
    <w:rsid w:val="00627C4D"/>
    <w:rsid w:val="00627E60"/>
    <w:rsid w:val="00627EBF"/>
    <w:rsid w:val="006304AE"/>
    <w:rsid w:val="006306C6"/>
    <w:rsid w:val="00630994"/>
    <w:rsid w:val="006309B9"/>
    <w:rsid w:val="00630C8C"/>
    <w:rsid w:val="00630CD8"/>
    <w:rsid w:val="00630D08"/>
    <w:rsid w:val="00630F04"/>
    <w:rsid w:val="00631C4C"/>
    <w:rsid w:val="006329FC"/>
    <w:rsid w:val="00632B04"/>
    <w:rsid w:val="00632C27"/>
    <w:rsid w:val="00632DE3"/>
    <w:rsid w:val="006335DA"/>
    <w:rsid w:val="00633872"/>
    <w:rsid w:val="00634780"/>
    <w:rsid w:val="00635210"/>
    <w:rsid w:val="006352AE"/>
    <w:rsid w:val="006352EF"/>
    <w:rsid w:val="006355B7"/>
    <w:rsid w:val="00635FF8"/>
    <w:rsid w:val="00636857"/>
    <w:rsid w:val="0063709E"/>
    <w:rsid w:val="0063777A"/>
    <w:rsid w:val="00640C36"/>
    <w:rsid w:val="00641075"/>
    <w:rsid w:val="0064177C"/>
    <w:rsid w:val="006418D9"/>
    <w:rsid w:val="0064239D"/>
    <w:rsid w:val="006423D6"/>
    <w:rsid w:val="006431F1"/>
    <w:rsid w:val="0064353A"/>
    <w:rsid w:val="00643EC9"/>
    <w:rsid w:val="00643F10"/>
    <w:rsid w:val="00644058"/>
    <w:rsid w:val="006446A5"/>
    <w:rsid w:val="006450AB"/>
    <w:rsid w:val="00645340"/>
    <w:rsid w:val="00645559"/>
    <w:rsid w:val="006455BF"/>
    <w:rsid w:val="00645CCC"/>
    <w:rsid w:val="00645FCA"/>
    <w:rsid w:val="00646191"/>
    <w:rsid w:val="00646611"/>
    <w:rsid w:val="00647899"/>
    <w:rsid w:val="00647BD7"/>
    <w:rsid w:val="006510AC"/>
    <w:rsid w:val="0065155C"/>
    <w:rsid w:val="00651A1E"/>
    <w:rsid w:val="00651F5F"/>
    <w:rsid w:val="00652750"/>
    <w:rsid w:val="00652B74"/>
    <w:rsid w:val="00652C2B"/>
    <w:rsid w:val="00652EF6"/>
    <w:rsid w:val="0065316F"/>
    <w:rsid w:val="006533F7"/>
    <w:rsid w:val="006535DB"/>
    <w:rsid w:val="00653BB3"/>
    <w:rsid w:val="0065459A"/>
    <w:rsid w:val="00654D05"/>
    <w:rsid w:val="00654F0E"/>
    <w:rsid w:val="006550CC"/>
    <w:rsid w:val="006555F5"/>
    <w:rsid w:val="006556BF"/>
    <w:rsid w:val="00655D6B"/>
    <w:rsid w:val="0065685A"/>
    <w:rsid w:val="00656870"/>
    <w:rsid w:val="00657301"/>
    <w:rsid w:val="00657879"/>
    <w:rsid w:val="006579A0"/>
    <w:rsid w:val="0066005F"/>
    <w:rsid w:val="00660CEB"/>
    <w:rsid w:val="00660D0A"/>
    <w:rsid w:val="00660F0C"/>
    <w:rsid w:val="0066137C"/>
    <w:rsid w:val="006615AE"/>
    <w:rsid w:val="00661880"/>
    <w:rsid w:val="00661DB1"/>
    <w:rsid w:val="006622EB"/>
    <w:rsid w:val="006631FF"/>
    <w:rsid w:val="006634D6"/>
    <w:rsid w:val="006637E3"/>
    <w:rsid w:val="006638F8"/>
    <w:rsid w:val="006639F8"/>
    <w:rsid w:val="00663C16"/>
    <w:rsid w:val="006642EB"/>
    <w:rsid w:val="00664567"/>
    <w:rsid w:val="006645D9"/>
    <w:rsid w:val="00664E83"/>
    <w:rsid w:val="006652A8"/>
    <w:rsid w:val="00665E1F"/>
    <w:rsid w:val="00665F93"/>
    <w:rsid w:val="006671BF"/>
    <w:rsid w:val="00667554"/>
    <w:rsid w:val="006675E3"/>
    <w:rsid w:val="00667653"/>
    <w:rsid w:val="006703F4"/>
    <w:rsid w:val="00670630"/>
    <w:rsid w:val="006706E8"/>
    <w:rsid w:val="006716F9"/>
    <w:rsid w:val="0067199D"/>
    <w:rsid w:val="006719EA"/>
    <w:rsid w:val="00671A39"/>
    <w:rsid w:val="00671A43"/>
    <w:rsid w:val="00671C6B"/>
    <w:rsid w:val="00672793"/>
    <w:rsid w:val="006727B3"/>
    <w:rsid w:val="00672A5C"/>
    <w:rsid w:val="00673C0E"/>
    <w:rsid w:val="00673C97"/>
    <w:rsid w:val="00673D40"/>
    <w:rsid w:val="00673FB6"/>
    <w:rsid w:val="006744F4"/>
    <w:rsid w:val="006749C9"/>
    <w:rsid w:val="00674C10"/>
    <w:rsid w:val="00674C4C"/>
    <w:rsid w:val="00674F30"/>
    <w:rsid w:val="006752A9"/>
    <w:rsid w:val="006753BF"/>
    <w:rsid w:val="00675F54"/>
    <w:rsid w:val="00676B1E"/>
    <w:rsid w:val="006771A9"/>
    <w:rsid w:val="00677313"/>
    <w:rsid w:val="00677938"/>
    <w:rsid w:val="00677D15"/>
    <w:rsid w:val="00680095"/>
    <w:rsid w:val="00680710"/>
    <w:rsid w:val="0068091E"/>
    <w:rsid w:val="00681131"/>
    <w:rsid w:val="00681D97"/>
    <w:rsid w:val="0068200A"/>
    <w:rsid w:val="006820FD"/>
    <w:rsid w:val="00682BFD"/>
    <w:rsid w:val="00683009"/>
    <w:rsid w:val="00683282"/>
    <w:rsid w:val="006832C0"/>
    <w:rsid w:val="006839BF"/>
    <w:rsid w:val="00683F25"/>
    <w:rsid w:val="00683F83"/>
    <w:rsid w:val="0068439C"/>
    <w:rsid w:val="00684825"/>
    <w:rsid w:val="00684CA9"/>
    <w:rsid w:val="00685443"/>
    <w:rsid w:val="00685635"/>
    <w:rsid w:val="00685643"/>
    <w:rsid w:val="0068597E"/>
    <w:rsid w:val="00685C24"/>
    <w:rsid w:val="00685EEE"/>
    <w:rsid w:val="006861CB"/>
    <w:rsid w:val="00686693"/>
    <w:rsid w:val="0068683B"/>
    <w:rsid w:val="00686F02"/>
    <w:rsid w:val="00686FB0"/>
    <w:rsid w:val="006876C1"/>
    <w:rsid w:val="006907D7"/>
    <w:rsid w:val="00690897"/>
    <w:rsid w:val="00690CD6"/>
    <w:rsid w:val="00691159"/>
    <w:rsid w:val="006912A3"/>
    <w:rsid w:val="006912D6"/>
    <w:rsid w:val="0069143F"/>
    <w:rsid w:val="006916E5"/>
    <w:rsid w:val="006917CE"/>
    <w:rsid w:val="00692176"/>
    <w:rsid w:val="0069229B"/>
    <w:rsid w:val="006922D1"/>
    <w:rsid w:val="006926C9"/>
    <w:rsid w:val="00692B26"/>
    <w:rsid w:val="00692B9F"/>
    <w:rsid w:val="00692D20"/>
    <w:rsid w:val="00693371"/>
    <w:rsid w:val="006933ED"/>
    <w:rsid w:val="00693660"/>
    <w:rsid w:val="00693B83"/>
    <w:rsid w:val="00694492"/>
    <w:rsid w:val="00694837"/>
    <w:rsid w:val="006953C3"/>
    <w:rsid w:val="006956CA"/>
    <w:rsid w:val="0069593D"/>
    <w:rsid w:val="0069609E"/>
    <w:rsid w:val="006963D1"/>
    <w:rsid w:val="006963E1"/>
    <w:rsid w:val="0069674F"/>
    <w:rsid w:val="0069685A"/>
    <w:rsid w:val="00696CD7"/>
    <w:rsid w:val="00697042"/>
    <w:rsid w:val="006976BA"/>
    <w:rsid w:val="00697EA7"/>
    <w:rsid w:val="00697F53"/>
    <w:rsid w:val="006A0572"/>
    <w:rsid w:val="006A0A88"/>
    <w:rsid w:val="006A0A91"/>
    <w:rsid w:val="006A0BF5"/>
    <w:rsid w:val="006A2075"/>
    <w:rsid w:val="006A2232"/>
    <w:rsid w:val="006A25E8"/>
    <w:rsid w:val="006A2E25"/>
    <w:rsid w:val="006A2E35"/>
    <w:rsid w:val="006A2FFF"/>
    <w:rsid w:val="006A33C5"/>
    <w:rsid w:val="006A3AFB"/>
    <w:rsid w:val="006A3DA9"/>
    <w:rsid w:val="006A3E8C"/>
    <w:rsid w:val="006A44A3"/>
    <w:rsid w:val="006A45EA"/>
    <w:rsid w:val="006A4E47"/>
    <w:rsid w:val="006A4FDC"/>
    <w:rsid w:val="006A5196"/>
    <w:rsid w:val="006A5698"/>
    <w:rsid w:val="006A5D05"/>
    <w:rsid w:val="006A6624"/>
    <w:rsid w:val="006A6D58"/>
    <w:rsid w:val="006A7021"/>
    <w:rsid w:val="006A738D"/>
    <w:rsid w:val="006A7840"/>
    <w:rsid w:val="006A79B5"/>
    <w:rsid w:val="006A7FE0"/>
    <w:rsid w:val="006B0328"/>
    <w:rsid w:val="006B0376"/>
    <w:rsid w:val="006B08A6"/>
    <w:rsid w:val="006B0F53"/>
    <w:rsid w:val="006B137C"/>
    <w:rsid w:val="006B176A"/>
    <w:rsid w:val="006B188A"/>
    <w:rsid w:val="006B1C87"/>
    <w:rsid w:val="006B23BD"/>
    <w:rsid w:val="006B25C6"/>
    <w:rsid w:val="006B28A0"/>
    <w:rsid w:val="006B2DF7"/>
    <w:rsid w:val="006B3835"/>
    <w:rsid w:val="006B3A65"/>
    <w:rsid w:val="006B3D5C"/>
    <w:rsid w:val="006B48E4"/>
    <w:rsid w:val="006B54FF"/>
    <w:rsid w:val="006B568D"/>
    <w:rsid w:val="006B56F2"/>
    <w:rsid w:val="006B5B99"/>
    <w:rsid w:val="006B66A6"/>
    <w:rsid w:val="006B6988"/>
    <w:rsid w:val="006B6AED"/>
    <w:rsid w:val="006B7E28"/>
    <w:rsid w:val="006C0010"/>
    <w:rsid w:val="006C026F"/>
    <w:rsid w:val="006C0803"/>
    <w:rsid w:val="006C0C5D"/>
    <w:rsid w:val="006C1258"/>
    <w:rsid w:val="006C2C43"/>
    <w:rsid w:val="006C426D"/>
    <w:rsid w:val="006C4633"/>
    <w:rsid w:val="006C4A42"/>
    <w:rsid w:val="006C4CC3"/>
    <w:rsid w:val="006C6053"/>
    <w:rsid w:val="006C66FD"/>
    <w:rsid w:val="006C6792"/>
    <w:rsid w:val="006C6DC1"/>
    <w:rsid w:val="006C6DFA"/>
    <w:rsid w:val="006C6E4F"/>
    <w:rsid w:val="006C7465"/>
    <w:rsid w:val="006C76C2"/>
    <w:rsid w:val="006C7A63"/>
    <w:rsid w:val="006C7ADF"/>
    <w:rsid w:val="006D079C"/>
    <w:rsid w:val="006D09B6"/>
    <w:rsid w:val="006D0EAD"/>
    <w:rsid w:val="006D1200"/>
    <w:rsid w:val="006D12FE"/>
    <w:rsid w:val="006D1AF1"/>
    <w:rsid w:val="006D1AFB"/>
    <w:rsid w:val="006D3155"/>
    <w:rsid w:val="006D34AF"/>
    <w:rsid w:val="006D356D"/>
    <w:rsid w:val="006D3B31"/>
    <w:rsid w:val="006D3BEA"/>
    <w:rsid w:val="006D3E0E"/>
    <w:rsid w:val="006D3FB5"/>
    <w:rsid w:val="006D4DC6"/>
    <w:rsid w:val="006D56C7"/>
    <w:rsid w:val="006D59DF"/>
    <w:rsid w:val="006D5CD5"/>
    <w:rsid w:val="006D5F1B"/>
    <w:rsid w:val="006D5F35"/>
    <w:rsid w:val="006D60A3"/>
    <w:rsid w:val="006D6117"/>
    <w:rsid w:val="006D666D"/>
    <w:rsid w:val="006D6821"/>
    <w:rsid w:val="006D6FD2"/>
    <w:rsid w:val="006D6FDE"/>
    <w:rsid w:val="006D7190"/>
    <w:rsid w:val="006D7281"/>
    <w:rsid w:val="006D75B0"/>
    <w:rsid w:val="006D75B8"/>
    <w:rsid w:val="006D7C1D"/>
    <w:rsid w:val="006E00C3"/>
    <w:rsid w:val="006E036E"/>
    <w:rsid w:val="006E0756"/>
    <w:rsid w:val="006E09F8"/>
    <w:rsid w:val="006E0CF4"/>
    <w:rsid w:val="006E0CF6"/>
    <w:rsid w:val="006E14C4"/>
    <w:rsid w:val="006E1A0A"/>
    <w:rsid w:val="006E2657"/>
    <w:rsid w:val="006E2833"/>
    <w:rsid w:val="006E2EA2"/>
    <w:rsid w:val="006E37DA"/>
    <w:rsid w:val="006E39CB"/>
    <w:rsid w:val="006E3EAB"/>
    <w:rsid w:val="006E46AE"/>
    <w:rsid w:val="006E46DE"/>
    <w:rsid w:val="006E4933"/>
    <w:rsid w:val="006E500A"/>
    <w:rsid w:val="006E500B"/>
    <w:rsid w:val="006E5481"/>
    <w:rsid w:val="006E58AC"/>
    <w:rsid w:val="006E5A97"/>
    <w:rsid w:val="006E7322"/>
    <w:rsid w:val="006E759C"/>
    <w:rsid w:val="006E7BD4"/>
    <w:rsid w:val="006E7D92"/>
    <w:rsid w:val="006E7F47"/>
    <w:rsid w:val="006E7FFD"/>
    <w:rsid w:val="006F01A6"/>
    <w:rsid w:val="006F0241"/>
    <w:rsid w:val="006F0593"/>
    <w:rsid w:val="006F05B6"/>
    <w:rsid w:val="006F0640"/>
    <w:rsid w:val="006F08B2"/>
    <w:rsid w:val="006F0A15"/>
    <w:rsid w:val="006F0B2A"/>
    <w:rsid w:val="006F0D97"/>
    <w:rsid w:val="006F0DA2"/>
    <w:rsid w:val="006F1420"/>
    <w:rsid w:val="006F1BBB"/>
    <w:rsid w:val="006F1EAA"/>
    <w:rsid w:val="006F224F"/>
    <w:rsid w:val="006F3634"/>
    <w:rsid w:val="006F363E"/>
    <w:rsid w:val="006F3C52"/>
    <w:rsid w:val="006F3CF0"/>
    <w:rsid w:val="006F3DB4"/>
    <w:rsid w:val="006F4297"/>
    <w:rsid w:val="006F4498"/>
    <w:rsid w:val="006F4BD0"/>
    <w:rsid w:val="006F4DEF"/>
    <w:rsid w:val="006F4F0A"/>
    <w:rsid w:val="006F5289"/>
    <w:rsid w:val="006F5D4B"/>
    <w:rsid w:val="006F6243"/>
    <w:rsid w:val="006F62E6"/>
    <w:rsid w:val="006F7001"/>
    <w:rsid w:val="006F767E"/>
    <w:rsid w:val="006F7BCC"/>
    <w:rsid w:val="0070000D"/>
    <w:rsid w:val="00701D08"/>
    <w:rsid w:val="00701E05"/>
    <w:rsid w:val="00703484"/>
    <w:rsid w:val="00704458"/>
    <w:rsid w:val="00704BED"/>
    <w:rsid w:val="00704C8A"/>
    <w:rsid w:val="007052BC"/>
    <w:rsid w:val="007057BE"/>
    <w:rsid w:val="007061CC"/>
    <w:rsid w:val="007064C7"/>
    <w:rsid w:val="00706627"/>
    <w:rsid w:val="00706BDC"/>
    <w:rsid w:val="007070B5"/>
    <w:rsid w:val="007075C3"/>
    <w:rsid w:val="00707ACC"/>
    <w:rsid w:val="00710518"/>
    <w:rsid w:val="00710811"/>
    <w:rsid w:val="0071086D"/>
    <w:rsid w:val="00711551"/>
    <w:rsid w:val="00711791"/>
    <w:rsid w:val="00711901"/>
    <w:rsid w:val="00712041"/>
    <w:rsid w:val="0071207B"/>
    <w:rsid w:val="00712889"/>
    <w:rsid w:val="00712C4D"/>
    <w:rsid w:val="00713E22"/>
    <w:rsid w:val="00713F1F"/>
    <w:rsid w:val="00714468"/>
    <w:rsid w:val="00714795"/>
    <w:rsid w:val="00715032"/>
    <w:rsid w:val="007152EF"/>
    <w:rsid w:val="0071553C"/>
    <w:rsid w:val="00715651"/>
    <w:rsid w:val="00715997"/>
    <w:rsid w:val="0071605F"/>
    <w:rsid w:val="007160AA"/>
    <w:rsid w:val="0071629C"/>
    <w:rsid w:val="0071644F"/>
    <w:rsid w:val="00717535"/>
    <w:rsid w:val="00717959"/>
    <w:rsid w:val="007179A3"/>
    <w:rsid w:val="00717E32"/>
    <w:rsid w:val="00717E64"/>
    <w:rsid w:val="00717F7A"/>
    <w:rsid w:val="007209E9"/>
    <w:rsid w:val="00720B76"/>
    <w:rsid w:val="007215FD"/>
    <w:rsid w:val="0072186A"/>
    <w:rsid w:val="00722359"/>
    <w:rsid w:val="0072256E"/>
    <w:rsid w:val="00722A54"/>
    <w:rsid w:val="00722B62"/>
    <w:rsid w:val="00723A55"/>
    <w:rsid w:val="00723CC6"/>
    <w:rsid w:val="00723D1B"/>
    <w:rsid w:val="00724749"/>
    <w:rsid w:val="00724C2F"/>
    <w:rsid w:val="00724E09"/>
    <w:rsid w:val="007253D4"/>
    <w:rsid w:val="00725B42"/>
    <w:rsid w:val="00725D6A"/>
    <w:rsid w:val="00726ED0"/>
    <w:rsid w:val="00727389"/>
    <w:rsid w:val="007275CE"/>
    <w:rsid w:val="00727A75"/>
    <w:rsid w:val="00730007"/>
    <w:rsid w:val="00730783"/>
    <w:rsid w:val="00730E29"/>
    <w:rsid w:val="00730E2A"/>
    <w:rsid w:val="0073171B"/>
    <w:rsid w:val="00731CAC"/>
    <w:rsid w:val="00731E7B"/>
    <w:rsid w:val="007320A8"/>
    <w:rsid w:val="00732449"/>
    <w:rsid w:val="0073315E"/>
    <w:rsid w:val="00733644"/>
    <w:rsid w:val="00733693"/>
    <w:rsid w:val="00733A85"/>
    <w:rsid w:val="00733B5B"/>
    <w:rsid w:val="00733EFD"/>
    <w:rsid w:val="00734206"/>
    <w:rsid w:val="007342AC"/>
    <w:rsid w:val="00734471"/>
    <w:rsid w:val="0073487D"/>
    <w:rsid w:val="00734A66"/>
    <w:rsid w:val="007363DE"/>
    <w:rsid w:val="007363E8"/>
    <w:rsid w:val="00736476"/>
    <w:rsid w:val="00736522"/>
    <w:rsid w:val="00736E12"/>
    <w:rsid w:val="00737AC6"/>
    <w:rsid w:val="00740444"/>
    <w:rsid w:val="00740E35"/>
    <w:rsid w:val="00741619"/>
    <w:rsid w:val="00741D03"/>
    <w:rsid w:val="0074220B"/>
    <w:rsid w:val="00742481"/>
    <w:rsid w:val="00742814"/>
    <w:rsid w:val="00742928"/>
    <w:rsid w:val="00743DF6"/>
    <w:rsid w:val="0074408C"/>
    <w:rsid w:val="007440DF"/>
    <w:rsid w:val="00744820"/>
    <w:rsid w:val="00744913"/>
    <w:rsid w:val="007449A1"/>
    <w:rsid w:val="00745557"/>
    <w:rsid w:val="007456A3"/>
    <w:rsid w:val="007457FD"/>
    <w:rsid w:val="00745BAD"/>
    <w:rsid w:val="00745D62"/>
    <w:rsid w:val="00745EDD"/>
    <w:rsid w:val="00745FA7"/>
    <w:rsid w:val="00746544"/>
    <w:rsid w:val="007465CD"/>
    <w:rsid w:val="007465FA"/>
    <w:rsid w:val="0074684B"/>
    <w:rsid w:val="00746B23"/>
    <w:rsid w:val="00746B9A"/>
    <w:rsid w:val="00746D7B"/>
    <w:rsid w:val="00747276"/>
    <w:rsid w:val="007472D5"/>
    <w:rsid w:val="00747A53"/>
    <w:rsid w:val="00747ACE"/>
    <w:rsid w:val="007501E1"/>
    <w:rsid w:val="00750380"/>
    <w:rsid w:val="00750653"/>
    <w:rsid w:val="00750900"/>
    <w:rsid w:val="00750D15"/>
    <w:rsid w:val="00750DB6"/>
    <w:rsid w:val="00751816"/>
    <w:rsid w:val="00751EDF"/>
    <w:rsid w:val="0075214D"/>
    <w:rsid w:val="007524CE"/>
    <w:rsid w:val="007525B6"/>
    <w:rsid w:val="007527B0"/>
    <w:rsid w:val="0075283C"/>
    <w:rsid w:val="00752B70"/>
    <w:rsid w:val="007530D6"/>
    <w:rsid w:val="007533E0"/>
    <w:rsid w:val="0075340C"/>
    <w:rsid w:val="00753A96"/>
    <w:rsid w:val="00753AA5"/>
    <w:rsid w:val="007542AE"/>
    <w:rsid w:val="00754CEC"/>
    <w:rsid w:val="00755F72"/>
    <w:rsid w:val="00756259"/>
    <w:rsid w:val="00756520"/>
    <w:rsid w:val="00756578"/>
    <w:rsid w:val="00756FE2"/>
    <w:rsid w:val="00756FE7"/>
    <w:rsid w:val="0075709D"/>
    <w:rsid w:val="00757211"/>
    <w:rsid w:val="00757C77"/>
    <w:rsid w:val="0076015A"/>
    <w:rsid w:val="0076018B"/>
    <w:rsid w:val="00760615"/>
    <w:rsid w:val="007609B0"/>
    <w:rsid w:val="00761066"/>
    <w:rsid w:val="00761114"/>
    <w:rsid w:val="00761560"/>
    <w:rsid w:val="00761CB1"/>
    <w:rsid w:val="00761D26"/>
    <w:rsid w:val="00762038"/>
    <w:rsid w:val="007621E3"/>
    <w:rsid w:val="007634A7"/>
    <w:rsid w:val="00763681"/>
    <w:rsid w:val="00763751"/>
    <w:rsid w:val="0076395D"/>
    <w:rsid w:val="00763A0B"/>
    <w:rsid w:val="00764866"/>
    <w:rsid w:val="00764B47"/>
    <w:rsid w:val="00764BFB"/>
    <w:rsid w:val="00764DC5"/>
    <w:rsid w:val="007654BF"/>
    <w:rsid w:val="00765D2B"/>
    <w:rsid w:val="007666E2"/>
    <w:rsid w:val="007667C2"/>
    <w:rsid w:val="00766B9F"/>
    <w:rsid w:val="00766CEF"/>
    <w:rsid w:val="007674FF"/>
    <w:rsid w:val="0076754B"/>
    <w:rsid w:val="00767FF9"/>
    <w:rsid w:val="007704F8"/>
    <w:rsid w:val="007706B0"/>
    <w:rsid w:val="00770A88"/>
    <w:rsid w:val="00770C0F"/>
    <w:rsid w:val="0077123C"/>
    <w:rsid w:val="007715CF"/>
    <w:rsid w:val="0077186B"/>
    <w:rsid w:val="00771CD2"/>
    <w:rsid w:val="00772265"/>
    <w:rsid w:val="00772862"/>
    <w:rsid w:val="00772A53"/>
    <w:rsid w:val="00772ABD"/>
    <w:rsid w:val="00773069"/>
    <w:rsid w:val="007733C9"/>
    <w:rsid w:val="00773D44"/>
    <w:rsid w:val="0077410F"/>
    <w:rsid w:val="00774793"/>
    <w:rsid w:val="00775096"/>
    <w:rsid w:val="007757F8"/>
    <w:rsid w:val="00775C42"/>
    <w:rsid w:val="00775C80"/>
    <w:rsid w:val="00775EC8"/>
    <w:rsid w:val="0077602F"/>
    <w:rsid w:val="007764C4"/>
    <w:rsid w:val="00776BDA"/>
    <w:rsid w:val="0077718C"/>
    <w:rsid w:val="00777C56"/>
    <w:rsid w:val="00777FF6"/>
    <w:rsid w:val="0078012D"/>
    <w:rsid w:val="00780356"/>
    <w:rsid w:val="00780ACD"/>
    <w:rsid w:val="00780B6F"/>
    <w:rsid w:val="00780D89"/>
    <w:rsid w:val="00781D38"/>
    <w:rsid w:val="00781D63"/>
    <w:rsid w:val="00782042"/>
    <w:rsid w:val="0078206E"/>
    <w:rsid w:val="0078233E"/>
    <w:rsid w:val="00782493"/>
    <w:rsid w:val="007824F7"/>
    <w:rsid w:val="00782516"/>
    <w:rsid w:val="007827AB"/>
    <w:rsid w:val="00782D39"/>
    <w:rsid w:val="00783171"/>
    <w:rsid w:val="0078331C"/>
    <w:rsid w:val="0078331F"/>
    <w:rsid w:val="0078333E"/>
    <w:rsid w:val="007836DD"/>
    <w:rsid w:val="00784140"/>
    <w:rsid w:val="007842CA"/>
    <w:rsid w:val="00784D3B"/>
    <w:rsid w:val="007850B4"/>
    <w:rsid w:val="00785684"/>
    <w:rsid w:val="00785C13"/>
    <w:rsid w:val="007864E2"/>
    <w:rsid w:val="007867EC"/>
    <w:rsid w:val="00786FE8"/>
    <w:rsid w:val="007875BD"/>
    <w:rsid w:val="007876ED"/>
    <w:rsid w:val="0078789E"/>
    <w:rsid w:val="00790808"/>
    <w:rsid w:val="00791484"/>
    <w:rsid w:val="007915AB"/>
    <w:rsid w:val="0079284E"/>
    <w:rsid w:val="00792A27"/>
    <w:rsid w:val="00792A6B"/>
    <w:rsid w:val="00792B8F"/>
    <w:rsid w:val="007935C6"/>
    <w:rsid w:val="0079370B"/>
    <w:rsid w:val="00793A94"/>
    <w:rsid w:val="007940C3"/>
    <w:rsid w:val="00794356"/>
    <w:rsid w:val="00794C98"/>
    <w:rsid w:val="007950A9"/>
    <w:rsid w:val="007951FD"/>
    <w:rsid w:val="00795D4B"/>
    <w:rsid w:val="0079621C"/>
    <w:rsid w:val="007963BD"/>
    <w:rsid w:val="00796945"/>
    <w:rsid w:val="00796FFA"/>
    <w:rsid w:val="007977C5"/>
    <w:rsid w:val="00797974"/>
    <w:rsid w:val="007A0B10"/>
    <w:rsid w:val="007A0CBF"/>
    <w:rsid w:val="007A0D18"/>
    <w:rsid w:val="007A0D78"/>
    <w:rsid w:val="007A0F1E"/>
    <w:rsid w:val="007A178F"/>
    <w:rsid w:val="007A2120"/>
    <w:rsid w:val="007A28D8"/>
    <w:rsid w:val="007A2D54"/>
    <w:rsid w:val="007A328C"/>
    <w:rsid w:val="007A338F"/>
    <w:rsid w:val="007A3C75"/>
    <w:rsid w:val="007A3CD1"/>
    <w:rsid w:val="007A404E"/>
    <w:rsid w:val="007A411A"/>
    <w:rsid w:val="007A41C8"/>
    <w:rsid w:val="007A475C"/>
    <w:rsid w:val="007A4BEF"/>
    <w:rsid w:val="007A4F37"/>
    <w:rsid w:val="007A50DE"/>
    <w:rsid w:val="007A5774"/>
    <w:rsid w:val="007A5B65"/>
    <w:rsid w:val="007A600C"/>
    <w:rsid w:val="007A603B"/>
    <w:rsid w:val="007A62B0"/>
    <w:rsid w:val="007A6A46"/>
    <w:rsid w:val="007A6AAE"/>
    <w:rsid w:val="007A6BC8"/>
    <w:rsid w:val="007A6D54"/>
    <w:rsid w:val="007A72FC"/>
    <w:rsid w:val="007B07AA"/>
    <w:rsid w:val="007B0E9F"/>
    <w:rsid w:val="007B1629"/>
    <w:rsid w:val="007B2923"/>
    <w:rsid w:val="007B29B9"/>
    <w:rsid w:val="007B30B3"/>
    <w:rsid w:val="007B3D69"/>
    <w:rsid w:val="007B4058"/>
    <w:rsid w:val="007B42D8"/>
    <w:rsid w:val="007B452F"/>
    <w:rsid w:val="007B4534"/>
    <w:rsid w:val="007B47E1"/>
    <w:rsid w:val="007B4883"/>
    <w:rsid w:val="007B4CB0"/>
    <w:rsid w:val="007B5577"/>
    <w:rsid w:val="007B5AD1"/>
    <w:rsid w:val="007B5B0E"/>
    <w:rsid w:val="007B5E81"/>
    <w:rsid w:val="007B5F42"/>
    <w:rsid w:val="007B6235"/>
    <w:rsid w:val="007B6665"/>
    <w:rsid w:val="007B68B8"/>
    <w:rsid w:val="007B6A09"/>
    <w:rsid w:val="007B6E1D"/>
    <w:rsid w:val="007B7327"/>
    <w:rsid w:val="007C0322"/>
    <w:rsid w:val="007C078F"/>
    <w:rsid w:val="007C0818"/>
    <w:rsid w:val="007C10C8"/>
    <w:rsid w:val="007C2241"/>
    <w:rsid w:val="007C25FF"/>
    <w:rsid w:val="007C2B9D"/>
    <w:rsid w:val="007C2CC0"/>
    <w:rsid w:val="007C3435"/>
    <w:rsid w:val="007C36A8"/>
    <w:rsid w:val="007C3881"/>
    <w:rsid w:val="007C3E14"/>
    <w:rsid w:val="007C475E"/>
    <w:rsid w:val="007C49A9"/>
    <w:rsid w:val="007C4BF0"/>
    <w:rsid w:val="007C526F"/>
    <w:rsid w:val="007C5316"/>
    <w:rsid w:val="007C55C7"/>
    <w:rsid w:val="007C60AF"/>
    <w:rsid w:val="007C650D"/>
    <w:rsid w:val="007C6C88"/>
    <w:rsid w:val="007C6D73"/>
    <w:rsid w:val="007C6DF5"/>
    <w:rsid w:val="007C725B"/>
    <w:rsid w:val="007C78E4"/>
    <w:rsid w:val="007C7C53"/>
    <w:rsid w:val="007D114D"/>
    <w:rsid w:val="007D194F"/>
    <w:rsid w:val="007D1DA4"/>
    <w:rsid w:val="007D2169"/>
    <w:rsid w:val="007D22D4"/>
    <w:rsid w:val="007D2AEA"/>
    <w:rsid w:val="007D2BE7"/>
    <w:rsid w:val="007D2C1C"/>
    <w:rsid w:val="007D2D53"/>
    <w:rsid w:val="007D2DD4"/>
    <w:rsid w:val="007D3310"/>
    <w:rsid w:val="007D3528"/>
    <w:rsid w:val="007D3C81"/>
    <w:rsid w:val="007D3E23"/>
    <w:rsid w:val="007D3FE0"/>
    <w:rsid w:val="007D4247"/>
    <w:rsid w:val="007D46C7"/>
    <w:rsid w:val="007D4EC4"/>
    <w:rsid w:val="007D5FDE"/>
    <w:rsid w:val="007D64B5"/>
    <w:rsid w:val="007D6AB7"/>
    <w:rsid w:val="007D7011"/>
    <w:rsid w:val="007D704D"/>
    <w:rsid w:val="007D72FA"/>
    <w:rsid w:val="007D769C"/>
    <w:rsid w:val="007D7955"/>
    <w:rsid w:val="007E0596"/>
    <w:rsid w:val="007E09ED"/>
    <w:rsid w:val="007E0DDB"/>
    <w:rsid w:val="007E1536"/>
    <w:rsid w:val="007E163C"/>
    <w:rsid w:val="007E1A80"/>
    <w:rsid w:val="007E1FB7"/>
    <w:rsid w:val="007E2311"/>
    <w:rsid w:val="007E2824"/>
    <w:rsid w:val="007E2A5E"/>
    <w:rsid w:val="007E2B78"/>
    <w:rsid w:val="007E2D98"/>
    <w:rsid w:val="007E31E1"/>
    <w:rsid w:val="007E3209"/>
    <w:rsid w:val="007E3349"/>
    <w:rsid w:val="007E3354"/>
    <w:rsid w:val="007E3698"/>
    <w:rsid w:val="007E464C"/>
    <w:rsid w:val="007E4A0C"/>
    <w:rsid w:val="007E4F16"/>
    <w:rsid w:val="007E53A2"/>
    <w:rsid w:val="007E5792"/>
    <w:rsid w:val="007E57F5"/>
    <w:rsid w:val="007E5C83"/>
    <w:rsid w:val="007E6279"/>
    <w:rsid w:val="007E77DB"/>
    <w:rsid w:val="007E7CAE"/>
    <w:rsid w:val="007E7E96"/>
    <w:rsid w:val="007F003E"/>
    <w:rsid w:val="007F088C"/>
    <w:rsid w:val="007F0A9E"/>
    <w:rsid w:val="007F0D4F"/>
    <w:rsid w:val="007F0FF5"/>
    <w:rsid w:val="007F1008"/>
    <w:rsid w:val="007F1BCB"/>
    <w:rsid w:val="007F1C5A"/>
    <w:rsid w:val="007F2245"/>
    <w:rsid w:val="007F25B6"/>
    <w:rsid w:val="007F2D9E"/>
    <w:rsid w:val="007F4117"/>
    <w:rsid w:val="007F415B"/>
    <w:rsid w:val="007F44DB"/>
    <w:rsid w:val="007F5491"/>
    <w:rsid w:val="007F54B1"/>
    <w:rsid w:val="007F595C"/>
    <w:rsid w:val="007F5BD3"/>
    <w:rsid w:val="007F5FFC"/>
    <w:rsid w:val="007F602B"/>
    <w:rsid w:val="007F61A4"/>
    <w:rsid w:val="007F61BD"/>
    <w:rsid w:val="007F6388"/>
    <w:rsid w:val="007F69A4"/>
    <w:rsid w:val="007F6B99"/>
    <w:rsid w:val="007F706C"/>
    <w:rsid w:val="007F750C"/>
    <w:rsid w:val="007F75DB"/>
    <w:rsid w:val="007F78C9"/>
    <w:rsid w:val="00800D6C"/>
    <w:rsid w:val="00800F1E"/>
    <w:rsid w:val="00801046"/>
    <w:rsid w:val="00801514"/>
    <w:rsid w:val="00801C2A"/>
    <w:rsid w:val="00802660"/>
    <w:rsid w:val="00802800"/>
    <w:rsid w:val="00802828"/>
    <w:rsid w:val="00802E8C"/>
    <w:rsid w:val="00804146"/>
    <w:rsid w:val="0080418F"/>
    <w:rsid w:val="0080474C"/>
    <w:rsid w:val="008049F7"/>
    <w:rsid w:val="00805238"/>
    <w:rsid w:val="00805A9D"/>
    <w:rsid w:val="00805CCD"/>
    <w:rsid w:val="008063BE"/>
    <w:rsid w:val="008064B6"/>
    <w:rsid w:val="0080683B"/>
    <w:rsid w:val="00806C30"/>
    <w:rsid w:val="00806EB4"/>
    <w:rsid w:val="00807139"/>
    <w:rsid w:val="0080757C"/>
    <w:rsid w:val="008075BD"/>
    <w:rsid w:val="00807E1E"/>
    <w:rsid w:val="00807F14"/>
    <w:rsid w:val="008102DE"/>
    <w:rsid w:val="008102E3"/>
    <w:rsid w:val="008108BA"/>
    <w:rsid w:val="00810D8D"/>
    <w:rsid w:val="00810DFB"/>
    <w:rsid w:val="00811510"/>
    <w:rsid w:val="008116F8"/>
    <w:rsid w:val="008117CE"/>
    <w:rsid w:val="00811C6F"/>
    <w:rsid w:val="00812291"/>
    <w:rsid w:val="008125A5"/>
    <w:rsid w:val="0081288C"/>
    <w:rsid w:val="00813186"/>
    <w:rsid w:val="0081379B"/>
    <w:rsid w:val="0081392D"/>
    <w:rsid w:val="008146BD"/>
    <w:rsid w:val="00814B71"/>
    <w:rsid w:val="00814C2B"/>
    <w:rsid w:val="00814DAC"/>
    <w:rsid w:val="008150F7"/>
    <w:rsid w:val="008158B2"/>
    <w:rsid w:val="00815B3B"/>
    <w:rsid w:val="00815BBE"/>
    <w:rsid w:val="00815E59"/>
    <w:rsid w:val="00815F19"/>
    <w:rsid w:val="00816121"/>
    <w:rsid w:val="00816598"/>
    <w:rsid w:val="00816644"/>
    <w:rsid w:val="00816824"/>
    <w:rsid w:val="008172AB"/>
    <w:rsid w:val="00817535"/>
    <w:rsid w:val="00817DEB"/>
    <w:rsid w:val="00820252"/>
    <w:rsid w:val="008202B6"/>
    <w:rsid w:val="008202D5"/>
    <w:rsid w:val="008204E5"/>
    <w:rsid w:val="008205EE"/>
    <w:rsid w:val="00820776"/>
    <w:rsid w:val="0082182E"/>
    <w:rsid w:val="0082189A"/>
    <w:rsid w:val="00821BCE"/>
    <w:rsid w:val="00821DB1"/>
    <w:rsid w:val="008224A4"/>
    <w:rsid w:val="008225A4"/>
    <w:rsid w:val="008226DB"/>
    <w:rsid w:val="008230BD"/>
    <w:rsid w:val="00823880"/>
    <w:rsid w:val="0082390C"/>
    <w:rsid w:val="00823D46"/>
    <w:rsid w:val="00824020"/>
    <w:rsid w:val="00824780"/>
    <w:rsid w:val="00824A6E"/>
    <w:rsid w:val="00824D72"/>
    <w:rsid w:val="00824D8F"/>
    <w:rsid w:val="00824EDE"/>
    <w:rsid w:val="00825803"/>
    <w:rsid w:val="00825D97"/>
    <w:rsid w:val="00825FCF"/>
    <w:rsid w:val="00826C60"/>
    <w:rsid w:val="00826DD6"/>
    <w:rsid w:val="00827172"/>
    <w:rsid w:val="00827447"/>
    <w:rsid w:val="00827471"/>
    <w:rsid w:val="0082775F"/>
    <w:rsid w:val="0083026A"/>
    <w:rsid w:val="0083055D"/>
    <w:rsid w:val="0083090C"/>
    <w:rsid w:val="00830966"/>
    <w:rsid w:val="00830E4C"/>
    <w:rsid w:val="0083156E"/>
    <w:rsid w:val="00831657"/>
    <w:rsid w:val="00831B38"/>
    <w:rsid w:val="00831B62"/>
    <w:rsid w:val="00831CF9"/>
    <w:rsid w:val="00831D92"/>
    <w:rsid w:val="00831E83"/>
    <w:rsid w:val="0083207F"/>
    <w:rsid w:val="008321FF"/>
    <w:rsid w:val="0083251E"/>
    <w:rsid w:val="008326FA"/>
    <w:rsid w:val="008329BE"/>
    <w:rsid w:val="00832B22"/>
    <w:rsid w:val="008330F4"/>
    <w:rsid w:val="0083419B"/>
    <w:rsid w:val="00834348"/>
    <w:rsid w:val="00834808"/>
    <w:rsid w:val="00834E39"/>
    <w:rsid w:val="00834E5F"/>
    <w:rsid w:val="00835756"/>
    <w:rsid w:val="00835864"/>
    <w:rsid w:val="0083596C"/>
    <w:rsid w:val="00835C5C"/>
    <w:rsid w:val="00835D7C"/>
    <w:rsid w:val="00835DC7"/>
    <w:rsid w:val="00836017"/>
    <w:rsid w:val="008364C8"/>
    <w:rsid w:val="008372B0"/>
    <w:rsid w:val="00837EE6"/>
    <w:rsid w:val="00841111"/>
    <w:rsid w:val="0084122D"/>
    <w:rsid w:val="008415D6"/>
    <w:rsid w:val="00842392"/>
    <w:rsid w:val="00842693"/>
    <w:rsid w:val="008426CC"/>
    <w:rsid w:val="008427F3"/>
    <w:rsid w:val="0084286C"/>
    <w:rsid w:val="00843296"/>
    <w:rsid w:val="008444AD"/>
    <w:rsid w:val="008445B5"/>
    <w:rsid w:val="00845371"/>
    <w:rsid w:val="008457D6"/>
    <w:rsid w:val="00845A96"/>
    <w:rsid w:val="00845C88"/>
    <w:rsid w:val="008469CA"/>
    <w:rsid w:val="00846C43"/>
    <w:rsid w:val="00847C7B"/>
    <w:rsid w:val="00847CBD"/>
    <w:rsid w:val="0085008B"/>
    <w:rsid w:val="0085056C"/>
    <w:rsid w:val="008507B7"/>
    <w:rsid w:val="00851032"/>
    <w:rsid w:val="008513F8"/>
    <w:rsid w:val="008516F4"/>
    <w:rsid w:val="0085267B"/>
    <w:rsid w:val="008528BC"/>
    <w:rsid w:val="00852B13"/>
    <w:rsid w:val="00852D24"/>
    <w:rsid w:val="00852E25"/>
    <w:rsid w:val="00852E9E"/>
    <w:rsid w:val="008539E5"/>
    <w:rsid w:val="00853B12"/>
    <w:rsid w:val="008542AA"/>
    <w:rsid w:val="008542B8"/>
    <w:rsid w:val="00854517"/>
    <w:rsid w:val="00854C91"/>
    <w:rsid w:val="0085580F"/>
    <w:rsid w:val="00855DD8"/>
    <w:rsid w:val="00856AA5"/>
    <w:rsid w:val="00857417"/>
    <w:rsid w:val="00857DD3"/>
    <w:rsid w:val="00860127"/>
    <w:rsid w:val="00860776"/>
    <w:rsid w:val="00860C94"/>
    <w:rsid w:val="0086157D"/>
    <w:rsid w:val="00861723"/>
    <w:rsid w:val="00861D50"/>
    <w:rsid w:val="00862C76"/>
    <w:rsid w:val="00863A89"/>
    <w:rsid w:val="00864156"/>
    <w:rsid w:val="0086419C"/>
    <w:rsid w:val="008643D2"/>
    <w:rsid w:val="00864D82"/>
    <w:rsid w:val="00864FF1"/>
    <w:rsid w:val="00865138"/>
    <w:rsid w:val="00865292"/>
    <w:rsid w:val="0086571A"/>
    <w:rsid w:val="008658E2"/>
    <w:rsid w:val="00865AF5"/>
    <w:rsid w:val="00865B42"/>
    <w:rsid w:val="0086609C"/>
    <w:rsid w:val="008663CA"/>
    <w:rsid w:val="00867212"/>
    <w:rsid w:val="008704A1"/>
    <w:rsid w:val="00870F01"/>
    <w:rsid w:val="00871099"/>
    <w:rsid w:val="008710AA"/>
    <w:rsid w:val="0087162B"/>
    <w:rsid w:val="0087168D"/>
    <w:rsid w:val="00871699"/>
    <w:rsid w:val="00871944"/>
    <w:rsid w:val="00872A39"/>
    <w:rsid w:val="00872A75"/>
    <w:rsid w:val="00873335"/>
    <w:rsid w:val="00873C31"/>
    <w:rsid w:val="00873EA5"/>
    <w:rsid w:val="00875263"/>
    <w:rsid w:val="00875419"/>
    <w:rsid w:val="008765E1"/>
    <w:rsid w:val="00876689"/>
    <w:rsid w:val="00876AE9"/>
    <w:rsid w:val="00876CF6"/>
    <w:rsid w:val="00876E43"/>
    <w:rsid w:val="008770B7"/>
    <w:rsid w:val="00877960"/>
    <w:rsid w:val="00877AA8"/>
    <w:rsid w:val="00880138"/>
    <w:rsid w:val="00880277"/>
    <w:rsid w:val="008804DD"/>
    <w:rsid w:val="00880794"/>
    <w:rsid w:val="008808EF"/>
    <w:rsid w:val="00880C72"/>
    <w:rsid w:val="0088104B"/>
    <w:rsid w:val="008819DE"/>
    <w:rsid w:val="00881A77"/>
    <w:rsid w:val="00881E34"/>
    <w:rsid w:val="00881E9B"/>
    <w:rsid w:val="00881F19"/>
    <w:rsid w:val="008824B6"/>
    <w:rsid w:val="00882DC9"/>
    <w:rsid w:val="0088339F"/>
    <w:rsid w:val="008837E4"/>
    <w:rsid w:val="008839F7"/>
    <w:rsid w:val="00883A88"/>
    <w:rsid w:val="0088488B"/>
    <w:rsid w:val="008848CE"/>
    <w:rsid w:val="00885571"/>
    <w:rsid w:val="008859A1"/>
    <w:rsid w:val="00886530"/>
    <w:rsid w:val="008869D7"/>
    <w:rsid w:val="00886DE2"/>
    <w:rsid w:val="00887354"/>
    <w:rsid w:val="008878E3"/>
    <w:rsid w:val="00890041"/>
    <w:rsid w:val="008907DF"/>
    <w:rsid w:val="008908E6"/>
    <w:rsid w:val="00890A96"/>
    <w:rsid w:val="00891736"/>
    <w:rsid w:val="008917D0"/>
    <w:rsid w:val="00891C23"/>
    <w:rsid w:val="0089265F"/>
    <w:rsid w:val="0089277E"/>
    <w:rsid w:val="00892C67"/>
    <w:rsid w:val="00892C77"/>
    <w:rsid w:val="00892D08"/>
    <w:rsid w:val="008937CB"/>
    <w:rsid w:val="00894163"/>
    <w:rsid w:val="0089433C"/>
    <w:rsid w:val="00894979"/>
    <w:rsid w:val="00894AD8"/>
    <w:rsid w:val="00894B91"/>
    <w:rsid w:val="00894F51"/>
    <w:rsid w:val="008956BF"/>
    <w:rsid w:val="00895E50"/>
    <w:rsid w:val="00895F73"/>
    <w:rsid w:val="00896418"/>
    <w:rsid w:val="0089684E"/>
    <w:rsid w:val="00896ADE"/>
    <w:rsid w:val="00896CEE"/>
    <w:rsid w:val="0089700F"/>
    <w:rsid w:val="0089777F"/>
    <w:rsid w:val="00897D97"/>
    <w:rsid w:val="008A0706"/>
    <w:rsid w:val="008A0EFC"/>
    <w:rsid w:val="008A1BE2"/>
    <w:rsid w:val="008A22EF"/>
    <w:rsid w:val="008A2780"/>
    <w:rsid w:val="008A2C5A"/>
    <w:rsid w:val="008A3BEA"/>
    <w:rsid w:val="008A3C22"/>
    <w:rsid w:val="008A3E00"/>
    <w:rsid w:val="008A418C"/>
    <w:rsid w:val="008A492B"/>
    <w:rsid w:val="008A4AA5"/>
    <w:rsid w:val="008A5302"/>
    <w:rsid w:val="008A5599"/>
    <w:rsid w:val="008A57A0"/>
    <w:rsid w:val="008A5F0C"/>
    <w:rsid w:val="008A6070"/>
    <w:rsid w:val="008A69FC"/>
    <w:rsid w:val="008A6C53"/>
    <w:rsid w:val="008A6F7D"/>
    <w:rsid w:val="008A725C"/>
    <w:rsid w:val="008A7869"/>
    <w:rsid w:val="008A7E50"/>
    <w:rsid w:val="008B026A"/>
    <w:rsid w:val="008B0544"/>
    <w:rsid w:val="008B067B"/>
    <w:rsid w:val="008B086B"/>
    <w:rsid w:val="008B0A27"/>
    <w:rsid w:val="008B1837"/>
    <w:rsid w:val="008B1E26"/>
    <w:rsid w:val="008B1E93"/>
    <w:rsid w:val="008B233B"/>
    <w:rsid w:val="008B242C"/>
    <w:rsid w:val="008B2A8F"/>
    <w:rsid w:val="008B3130"/>
    <w:rsid w:val="008B3A6E"/>
    <w:rsid w:val="008B4711"/>
    <w:rsid w:val="008B5B44"/>
    <w:rsid w:val="008B5D5C"/>
    <w:rsid w:val="008B5EB6"/>
    <w:rsid w:val="008B6226"/>
    <w:rsid w:val="008B640F"/>
    <w:rsid w:val="008B668B"/>
    <w:rsid w:val="008B6856"/>
    <w:rsid w:val="008B6957"/>
    <w:rsid w:val="008B6D16"/>
    <w:rsid w:val="008B6F6D"/>
    <w:rsid w:val="008B71F9"/>
    <w:rsid w:val="008B7B7E"/>
    <w:rsid w:val="008B7CD1"/>
    <w:rsid w:val="008C0256"/>
    <w:rsid w:val="008C08EE"/>
    <w:rsid w:val="008C12EF"/>
    <w:rsid w:val="008C13E3"/>
    <w:rsid w:val="008C2125"/>
    <w:rsid w:val="008C215A"/>
    <w:rsid w:val="008C22C3"/>
    <w:rsid w:val="008C27F1"/>
    <w:rsid w:val="008C2BDB"/>
    <w:rsid w:val="008C2F09"/>
    <w:rsid w:val="008C3007"/>
    <w:rsid w:val="008C310F"/>
    <w:rsid w:val="008C3334"/>
    <w:rsid w:val="008C436A"/>
    <w:rsid w:val="008C508F"/>
    <w:rsid w:val="008C5446"/>
    <w:rsid w:val="008C5B8D"/>
    <w:rsid w:val="008C5BC1"/>
    <w:rsid w:val="008C5FD8"/>
    <w:rsid w:val="008C6041"/>
    <w:rsid w:val="008C610C"/>
    <w:rsid w:val="008C63CB"/>
    <w:rsid w:val="008C66DB"/>
    <w:rsid w:val="008C6809"/>
    <w:rsid w:val="008C6905"/>
    <w:rsid w:val="008C6E7E"/>
    <w:rsid w:val="008C6F81"/>
    <w:rsid w:val="008C7022"/>
    <w:rsid w:val="008C7265"/>
    <w:rsid w:val="008C75EA"/>
    <w:rsid w:val="008C7960"/>
    <w:rsid w:val="008C7E0E"/>
    <w:rsid w:val="008C7F79"/>
    <w:rsid w:val="008D02DB"/>
    <w:rsid w:val="008D0472"/>
    <w:rsid w:val="008D05D4"/>
    <w:rsid w:val="008D0A16"/>
    <w:rsid w:val="008D0AD3"/>
    <w:rsid w:val="008D1AC4"/>
    <w:rsid w:val="008D2623"/>
    <w:rsid w:val="008D2A51"/>
    <w:rsid w:val="008D313D"/>
    <w:rsid w:val="008D39F6"/>
    <w:rsid w:val="008D3F73"/>
    <w:rsid w:val="008D4B2F"/>
    <w:rsid w:val="008D4BEA"/>
    <w:rsid w:val="008D52D0"/>
    <w:rsid w:val="008D54C2"/>
    <w:rsid w:val="008D59A7"/>
    <w:rsid w:val="008D5D06"/>
    <w:rsid w:val="008D62EF"/>
    <w:rsid w:val="008D651D"/>
    <w:rsid w:val="008D69A8"/>
    <w:rsid w:val="008D6B0A"/>
    <w:rsid w:val="008D6C3F"/>
    <w:rsid w:val="008D6D85"/>
    <w:rsid w:val="008D776D"/>
    <w:rsid w:val="008D7DEB"/>
    <w:rsid w:val="008E0249"/>
    <w:rsid w:val="008E0716"/>
    <w:rsid w:val="008E07B5"/>
    <w:rsid w:val="008E09B1"/>
    <w:rsid w:val="008E1749"/>
    <w:rsid w:val="008E2D01"/>
    <w:rsid w:val="008E30C4"/>
    <w:rsid w:val="008E32E8"/>
    <w:rsid w:val="008E35A8"/>
    <w:rsid w:val="008E3AD5"/>
    <w:rsid w:val="008E4031"/>
    <w:rsid w:val="008E40BA"/>
    <w:rsid w:val="008E4805"/>
    <w:rsid w:val="008E5735"/>
    <w:rsid w:val="008E6194"/>
    <w:rsid w:val="008E6DEC"/>
    <w:rsid w:val="008E700A"/>
    <w:rsid w:val="008F0089"/>
    <w:rsid w:val="008F0B5B"/>
    <w:rsid w:val="008F14AD"/>
    <w:rsid w:val="008F1595"/>
    <w:rsid w:val="008F279C"/>
    <w:rsid w:val="008F27AE"/>
    <w:rsid w:val="008F28FB"/>
    <w:rsid w:val="008F2DA1"/>
    <w:rsid w:val="008F3134"/>
    <w:rsid w:val="008F3366"/>
    <w:rsid w:val="008F34D6"/>
    <w:rsid w:val="008F3E51"/>
    <w:rsid w:val="008F53EA"/>
    <w:rsid w:val="008F582B"/>
    <w:rsid w:val="008F5EB7"/>
    <w:rsid w:val="008F6D10"/>
    <w:rsid w:val="008F6D86"/>
    <w:rsid w:val="008F719E"/>
    <w:rsid w:val="008F7332"/>
    <w:rsid w:val="008F770E"/>
    <w:rsid w:val="008F7DE0"/>
    <w:rsid w:val="0090000B"/>
    <w:rsid w:val="00900BD2"/>
    <w:rsid w:val="00901549"/>
    <w:rsid w:val="009025B2"/>
    <w:rsid w:val="00902B4A"/>
    <w:rsid w:val="009033F5"/>
    <w:rsid w:val="00903860"/>
    <w:rsid w:val="00903976"/>
    <w:rsid w:val="0090431C"/>
    <w:rsid w:val="0090464F"/>
    <w:rsid w:val="009049A7"/>
    <w:rsid w:val="00904AB3"/>
    <w:rsid w:val="0090525E"/>
    <w:rsid w:val="009057E7"/>
    <w:rsid w:val="00905BC5"/>
    <w:rsid w:val="009060D2"/>
    <w:rsid w:val="0090612E"/>
    <w:rsid w:val="00906A5A"/>
    <w:rsid w:val="00907721"/>
    <w:rsid w:val="009079DB"/>
    <w:rsid w:val="00910063"/>
    <w:rsid w:val="00910C07"/>
    <w:rsid w:val="00910D0B"/>
    <w:rsid w:val="00910D2C"/>
    <w:rsid w:val="00911E72"/>
    <w:rsid w:val="00911E82"/>
    <w:rsid w:val="00912882"/>
    <w:rsid w:val="0091303F"/>
    <w:rsid w:val="009135F2"/>
    <w:rsid w:val="00913919"/>
    <w:rsid w:val="00913D2D"/>
    <w:rsid w:val="0091498B"/>
    <w:rsid w:val="00914B5E"/>
    <w:rsid w:val="00915624"/>
    <w:rsid w:val="009158A1"/>
    <w:rsid w:val="009159FA"/>
    <w:rsid w:val="009160FE"/>
    <w:rsid w:val="00916108"/>
    <w:rsid w:val="00916285"/>
    <w:rsid w:val="009176CD"/>
    <w:rsid w:val="00917942"/>
    <w:rsid w:val="00920315"/>
    <w:rsid w:val="009203A5"/>
    <w:rsid w:val="00920AA2"/>
    <w:rsid w:val="00920C69"/>
    <w:rsid w:val="00920CDF"/>
    <w:rsid w:val="0092162F"/>
    <w:rsid w:val="00921BF1"/>
    <w:rsid w:val="00921C79"/>
    <w:rsid w:val="00921E0B"/>
    <w:rsid w:val="009227CF"/>
    <w:rsid w:val="00923C2B"/>
    <w:rsid w:val="00923EA7"/>
    <w:rsid w:val="0092554F"/>
    <w:rsid w:val="00925C19"/>
    <w:rsid w:val="00925D2F"/>
    <w:rsid w:val="00926267"/>
    <w:rsid w:val="00926BCD"/>
    <w:rsid w:val="00926CCE"/>
    <w:rsid w:val="00926E9E"/>
    <w:rsid w:val="00926EC6"/>
    <w:rsid w:val="009271BD"/>
    <w:rsid w:val="00927A14"/>
    <w:rsid w:val="00927A65"/>
    <w:rsid w:val="00927BB0"/>
    <w:rsid w:val="00927EFD"/>
    <w:rsid w:val="00930678"/>
    <w:rsid w:val="00930AB2"/>
    <w:rsid w:val="00930D05"/>
    <w:rsid w:val="00930DEF"/>
    <w:rsid w:val="00930E82"/>
    <w:rsid w:val="00931124"/>
    <w:rsid w:val="00931694"/>
    <w:rsid w:val="00931F20"/>
    <w:rsid w:val="00932835"/>
    <w:rsid w:val="009329A6"/>
    <w:rsid w:val="00933368"/>
    <w:rsid w:val="0093358E"/>
    <w:rsid w:val="00933907"/>
    <w:rsid w:val="009343E7"/>
    <w:rsid w:val="009344F6"/>
    <w:rsid w:val="0093476C"/>
    <w:rsid w:val="009349AC"/>
    <w:rsid w:val="00935021"/>
    <w:rsid w:val="00935910"/>
    <w:rsid w:val="00935D80"/>
    <w:rsid w:val="00935DB1"/>
    <w:rsid w:val="00935F4A"/>
    <w:rsid w:val="009361DD"/>
    <w:rsid w:val="00936C53"/>
    <w:rsid w:val="009372E0"/>
    <w:rsid w:val="009373C9"/>
    <w:rsid w:val="00937568"/>
    <w:rsid w:val="00937AD3"/>
    <w:rsid w:val="00937F74"/>
    <w:rsid w:val="009403C9"/>
    <w:rsid w:val="0094054E"/>
    <w:rsid w:val="0094072A"/>
    <w:rsid w:val="00940D69"/>
    <w:rsid w:val="009411FE"/>
    <w:rsid w:val="00941474"/>
    <w:rsid w:val="009416A0"/>
    <w:rsid w:val="00941D2B"/>
    <w:rsid w:val="00941EB0"/>
    <w:rsid w:val="00941EFD"/>
    <w:rsid w:val="009432EF"/>
    <w:rsid w:val="00943638"/>
    <w:rsid w:val="00943A08"/>
    <w:rsid w:val="009440D0"/>
    <w:rsid w:val="009446AB"/>
    <w:rsid w:val="009446DC"/>
    <w:rsid w:val="00944838"/>
    <w:rsid w:val="00944907"/>
    <w:rsid w:val="00944B58"/>
    <w:rsid w:val="00945338"/>
    <w:rsid w:val="0094594E"/>
    <w:rsid w:val="00946156"/>
    <w:rsid w:val="00946520"/>
    <w:rsid w:val="0094707C"/>
    <w:rsid w:val="009470EF"/>
    <w:rsid w:val="0094775A"/>
    <w:rsid w:val="00947BF5"/>
    <w:rsid w:val="00947D04"/>
    <w:rsid w:val="00947DB3"/>
    <w:rsid w:val="00947F8F"/>
    <w:rsid w:val="009500A7"/>
    <w:rsid w:val="009508B9"/>
    <w:rsid w:val="00950E8D"/>
    <w:rsid w:val="00951768"/>
    <w:rsid w:val="00951A9F"/>
    <w:rsid w:val="009520AA"/>
    <w:rsid w:val="009526EE"/>
    <w:rsid w:val="00952938"/>
    <w:rsid w:val="00952F53"/>
    <w:rsid w:val="009540D0"/>
    <w:rsid w:val="00954CFE"/>
    <w:rsid w:val="009550AD"/>
    <w:rsid w:val="00955339"/>
    <w:rsid w:val="0095565B"/>
    <w:rsid w:val="00955B85"/>
    <w:rsid w:val="0095607E"/>
    <w:rsid w:val="0095625A"/>
    <w:rsid w:val="009566DA"/>
    <w:rsid w:val="009576F7"/>
    <w:rsid w:val="00957898"/>
    <w:rsid w:val="0096064D"/>
    <w:rsid w:val="00960A26"/>
    <w:rsid w:val="009614C8"/>
    <w:rsid w:val="00961AF9"/>
    <w:rsid w:val="00962508"/>
    <w:rsid w:val="0096270C"/>
    <w:rsid w:val="009633A6"/>
    <w:rsid w:val="009637B0"/>
    <w:rsid w:val="009638B8"/>
    <w:rsid w:val="009639FD"/>
    <w:rsid w:val="0096445E"/>
    <w:rsid w:val="00964483"/>
    <w:rsid w:val="0096466A"/>
    <w:rsid w:val="00964A54"/>
    <w:rsid w:val="00964B80"/>
    <w:rsid w:val="00965304"/>
    <w:rsid w:val="0096534D"/>
    <w:rsid w:val="0096590D"/>
    <w:rsid w:val="00965E86"/>
    <w:rsid w:val="009665F3"/>
    <w:rsid w:val="00966611"/>
    <w:rsid w:val="00966D4D"/>
    <w:rsid w:val="009670B9"/>
    <w:rsid w:val="009700E4"/>
    <w:rsid w:val="009702AB"/>
    <w:rsid w:val="00970EFD"/>
    <w:rsid w:val="0097123B"/>
    <w:rsid w:val="009713E1"/>
    <w:rsid w:val="00971533"/>
    <w:rsid w:val="009719C5"/>
    <w:rsid w:val="00971FB4"/>
    <w:rsid w:val="00972377"/>
    <w:rsid w:val="00972444"/>
    <w:rsid w:val="009725DA"/>
    <w:rsid w:val="00972870"/>
    <w:rsid w:val="00972CD1"/>
    <w:rsid w:val="009736CF"/>
    <w:rsid w:val="00973A0C"/>
    <w:rsid w:val="00973BCB"/>
    <w:rsid w:val="00974253"/>
    <w:rsid w:val="009747B2"/>
    <w:rsid w:val="00974D40"/>
    <w:rsid w:val="00974FC3"/>
    <w:rsid w:val="0097572B"/>
    <w:rsid w:val="009758A4"/>
    <w:rsid w:val="00976B78"/>
    <w:rsid w:val="00976FE1"/>
    <w:rsid w:val="0097749B"/>
    <w:rsid w:val="0097751F"/>
    <w:rsid w:val="0097757E"/>
    <w:rsid w:val="00977A1E"/>
    <w:rsid w:val="00977BFF"/>
    <w:rsid w:val="00977D33"/>
    <w:rsid w:val="00977E73"/>
    <w:rsid w:val="00977F51"/>
    <w:rsid w:val="00981228"/>
    <w:rsid w:val="0098252D"/>
    <w:rsid w:val="009826DA"/>
    <w:rsid w:val="00982B4E"/>
    <w:rsid w:val="00982D8A"/>
    <w:rsid w:val="009830A5"/>
    <w:rsid w:val="00983315"/>
    <w:rsid w:val="0098340C"/>
    <w:rsid w:val="00983A32"/>
    <w:rsid w:val="009840E6"/>
    <w:rsid w:val="0098486F"/>
    <w:rsid w:val="00984D1A"/>
    <w:rsid w:val="00985069"/>
    <w:rsid w:val="009851C8"/>
    <w:rsid w:val="0098521F"/>
    <w:rsid w:val="009855F1"/>
    <w:rsid w:val="0098593B"/>
    <w:rsid w:val="00985AB2"/>
    <w:rsid w:val="00985C67"/>
    <w:rsid w:val="00985C8E"/>
    <w:rsid w:val="00985FED"/>
    <w:rsid w:val="00985FF2"/>
    <w:rsid w:val="00986B21"/>
    <w:rsid w:val="00986B39"/>
    <w:rsid w:val="00986B69"/>
    <w:rsid w:val="009871C6"/>
    <w:rsid w:val="00987638"/>
    <w:rsid w:val="00987CDE"/>
    <w:rsid w:val="00990044"/>
    <w:rsid w:val="00990497"/>
    <w:rsid w:val="0099059B"/>
    <w:rsid w:val="00990B0A"/>
    <w:rsid w:val="00990B5E"/>
    <w:rsid w:val="00990E60"/>
    <w:rsid w:val="00990F2F"/>
    <w:rsid w:val="00991800"/>
    <w:rsid w:val="00992448"/>
    <w:rsid w:val="0099272E"/>
    <w:rsid w:val="00992EBE"/>
    <w:rsid w:val="009935BC"/>
    <w:rsid w:val="0099377A"/>
    <w:rsid w:val="00993826"/>
    <w:rsid w:val="00993E61"/>
    <w:rsid w:val="00994D0C"/>
    <w:rsid w:val="00994EF2"/>
    <w:rsid w:val="00994FD2"/>
    <w:rsid w:val="00995190"/>
    <w:rsid w:val="00995835"/>
    <w:rsid w:val="00995BBA"/>
    <w:rsid w:val="00995D12"/>
    <w:rsid w:val="00996456"/>
    <w:rsid w:val="00996597"/>
    <w:rsid w:val="00996895"/>
    <w:rsid w:val="00996E9A"/>
    <w:rsid w:val="009978F2"/>
    <w:rsid w:val="00997E3A"/>
    <w:rsid w:val="009A0060"/>
    <w:rsid w:val="009A01A1"/>
    <w:rsid w:val="009A07A1"/>
    <w:rsid w:val="009A0AA6"/>
    <w:rsid w:val="009A0ED4"/>
    <w:rsid w:val="009A116B"/>
    <w:rsid w:val="009A1405"/>
    <w:rsid w:val="009A1B2B"/>
    <w:rsid w:val="009A213A"/>
    <w:rsid w:val="009A2518"/>
    <w:rsid w:val="009A28CE"/>
    <w:rsid w:val="009A2A85"/>
    <w:rsid w:val="009A2AB7"/>
    <w:rsid w:val="009A2DAF"/>
    <w:rsid w:val="009A360E"/>
    <w:rsid w:val="009A3C02"/>
    <w:rsid w:val="009A3E17"/>
    <w:rsid w:val="009A3F4C"/>
    <w:rsid w:val="009A4E0E"/>
    <w:rsid w:val="009A4FEF"/>
    <w:rsid w:val="009A5765"/>
    <w:rsid w:val="009A58B7"/>
    <w:rsid w:val="009A5FED"/>
    <w:rsid w:val="009A6A31"/>
    <w:rsid w:val="009A6A5A"/>
    <w:rsid w:val="009A6F56"/>
    <w:rsid w:val="009A72B9"/>
    <w:rsid w:val="009A750D"/>
    <w:rsid w:val="009A7595"/>
    <w:rsid w:val="009B0343"/>
    <w:rsid w:val="009B0B6D"/>
    <w:rsid w:val="009B0CC9"/>
    <w:rsid w:val="009B108B"/>
    <w:rsid w:val="009B1284"/>
    <w:rsid w:val="009B20F1"/>
    <w:rsid w:val="009B2C4D"/>
    <w:rsid w:val="009B33C9"/>
    <w:rsid w:val="009B3425"/>
    <w:rsid w:val="009B36F7"/>
    <w:rsid w:val="009B3AF3"/>
    <w:rsid w:val="009B3EB5"/>
    <w:rsid w:val="009B4108"/>
    <w:rsid w:val="009B438D"/>
    <w:rsid w:val="009B46CA"/>
    <w:rsid w:val="009B4A7E"/>
    <w:rsid w:val="009B51A7"/>
    <w:rsid w:val="009B5295"/>
    <w:rsid w:val="009B5474"/>
    <w:rsid w:val="009B5CC3"/>
    <w:rsid w:val="009B62E8"/>
    <w:rsid w:val="009B630E"/>
    <w:rsid w:val="009B651D"/>
    <w:rsid w:val="009B6F64"/>
    <w:rsid w:val="009B70C8"/>
    <w:rsid w:val="009B776E"/>
    <w:rsid w:val="009B77E5"/>
    <w:rsid w:val="009B7EF4"/>
    <w:rsid w:val="009C0AF2"/>
    <w:rsid w:val="009C1838"/>
    <w:rsid w:val="009C19E9"/>
    <w:rsid w:val="009C23CC"/>
    <w:rsid w:val="009C281B"/>
    <w:rsid w:val="009C2D82"/>
    <w:rsid w:val="009C2E8B"/>
    <w:rsid w:val="009C335C"/>
    <w:rsid w:val="009C3575"/>
    <w:rsid w:val="009C368B"/>
    <w:rsid w:val="009C38DF"/>
    <w:rsid w:val="009C3DF5"/>
    <w:rsid w:val="009C496A"/>
    <w:rsid w:val="009C51B4"/>
    <w:rsid w:val="009C59FD"/>
    <w:rsid w:val="009C5A09"/>
    <w:rsid w:val="009C5B9C"/>
    <w:rsid w:val="009C5D5C"/>
    <w:rsid w:val="009C61BC"/>
    <w:rsid w:val="009C6261"/>
    <w:rsid w:val="009C6640"/>
    <w:rsid w:val="009C6BAE"/>
    <w:rsid w:val="009C6BC8"/>
    <w:rsid w:val="009C6C47"/>
    <w:rsid w:val="009C6C5B"/>
    <w:rsid w:val="009C6CD6"/>
    <w:rsid w:val="009C6D23"/>
    <w:rsid w:val="009C748F"/>
    <w:rsid w:val="009C7A6A"/>
    <w:rsid w:val="009C7B2F"/>
    <w:rsid w:val="009D01AF"/>
    <w:rsid w:val="009D0262"/>
    <w:rsid w:val="009D0727"/>
    <w:rsid w:val="009D0734"/>
    <w:rsid w:val="009D08E3"/>
    <w:rsid w:val="009D0E51"/>
    <w:rsid w:val="009D0F6A"/>
    <w:rsid w:val="009D1060"/>
    <w:rsid w:val="009D10CC"/>
    <w:rsid w:val="009D1365"/>
    <w:rsid w:val="009D1739"/>
    <w:rsid w:val="009D1824"/>
    <w:rsid w:val="009D1F1F"/>
    <w:rsid w:val="009D201E"/>
    <w:rsid w:val="009D223E"/>
    <w:rsid w:val="009D233D"/>
    <w:rsid w:val="009D251A"/>
    <w:rsid w:val="009D298B"/>
    <w:rsid w:val="009D2CF3"/>
    <w:rsid w:val="009D305C"/>
    <w:rsid w:val="009D34DD"/>
    <w:rsid w:val="009D3635"/>
    <w:rsid w:val="009D3640"/>
    <w:rsid w:val="009D387F"/>
    <w:rsid w:val="009D38D8"/>
    <w:rsid w:val="009D3C5C"/>
    <w:rsid w:val="009D44C2"/>
    <w:rsid w:val="009D51FC"/>
    <w:rsid w:val="009D58D1"/>
    <w:rsid w:val="009D64BB"/>
    <w:rsid w:val="009D6731"/>
    <w:rsid w:val="009D6836"/>
    <w:rsid w:val="009D7A12"/>
    <w:rsid w:val="009D7B88"/>
    <w:rsid w:val="009D7BA6"/>
    <w:rsid w:val="009D7DB5"/>
    <w:rsid w:val="009E0260"/>
    <w:rsid w:val="009E089D"/>
    <w:rsid w:val="009E0922"/>
    <w:rsid w:val="009E09AB"/>
    <w:rsid w:val="009E0FE9"/>
    <w:rsid w:val="009E1DBA"/>
    <w:rsid w:val="009E1FA9"/>
    <w:rsid w:val="009E2042"/>
    <w:rsid w:val="009E290D"/>
    <w:rsid w:val="009E2A8B"/>
    <w:rsid w:val="009E3472"/>
    <w:rsid w:val="009E3734"/>
    <w:rsid w:val="009E3BAB"/>
    <w:rsid w:val="009E3F0D"/>
    <w:rsid w:val="009E3FB5"/>
    <w:rsid w:val="009E4222"/>
    <w:rsid w:val="009E4615"/>
    <w:rsid w:val="009E5634"/>
    <w:rsid w:val="009E56EF"/>
    <w:rsid w:val="009E5905"/>
    <w:rsid w:val="009E5FB8"/>
    <w:rsid w:val="009E6CB9"/>
    <w:rsid w:val="009E6EC8"/>
    <w:rsid w:val="009E7B0F"/>
    <w:rsid w:val="009E7D63"/>
    <w:rsid w:val="009F08DF"/>
    <w:rsid w:val="009F11E7"/>
    <w:rsid w:val="009F1C96"/>
    <w:rsid w:val="009F1CB5"/>
    <w:rsid w:val="009F1E31"/>
    <w:rsid w:val="009F1F0A"/>
    <w:rsid w:val="009F1F2A"/>
    <w:rsid w:val="009F25B7"/>
    <w:rsid w:val="009F2807"/>
    <w:rsid w:val="009F2DA8"/>
    <w:rsid w:val="009F498A"/>
    <w:rsid w:val="009F49DC"/>
    <w:rsid w:val="009F4D85"/>
    <w:rsid w:val="009F5126"/>
    <w:rsid w:val="009F53A3"/>
    <w:rsid w:val="009F594D"/>
    <w:rsid w:val="009F5970"/>
    <w:rsid w:val="009F5980"/>
    <w:rsid w:val="009F63B8"/>
    <w:rsid w:val="009F63E0"/>
    <w:rsid w:val="009F6816"/>
    <w:rsid w:val="009F6829"/>
    <w:rsid w:val="009F6947"/>
    <w:rsid w:val="009F6A44"/>
    <w:rsid w:val="009F79B7"/>
    <w:rsid w:val="009F7C3E"/>
    <w:rsid w:val="009F7CB3"/>
    <w:rsid w:val="009F7D99"/>
    <w:rsid w:val="00A00752"/>
    <w:rsid w:val="00A007E4"/>
    <w:rsid w:val="00A0090A"/>
    <w:rsid w:val="00A009B4"/>
    <w:rsid w:val="00A00CD1"/>
    <w:rsid w:val="00A01A9E"/>
    <w:rsid w:val="00A029B8"/>
    <w:rsid w:val="00A036F9"/>
    <w:rsid w:val="00A0386E"/>
    <w:rsid w:val="00A03896"/>
    <w:rsid w:val="00A04321"/>
    <w:rsid w:val="00A04559"/>
    <w:rsid w:val="00A0480F"/>
    <w:rsid w:val="00A05014"/>
    <w:rsid w:val="00A052E3"/>
    <w:rsid w:val="00A06722"/>
    <w:rsid w:val="00A06D21"/>
    <w:rsid w:val="00A07CD3"/>
    <w:rsid w:val="00A10096"/>
    <w:rsid w:val="00A103E7"/>
    <w:rsid w:val="00A10C60"/>
    <w:rsid w:val="00A10E88"/>
    <w:rsid w:val="00A10F49"/>
    <w:rsid w:val="00A1100B"/>
    <w:rsid w:val="00A11AFD"/>
    <w:rsid w:val="00A11B65"/>
    <w:rsid w:val="00A11BED"/>
    <w:rsid w:val="00A121DF"/>
    <w:rsid w:val="00A126C9"/>
    <w:rsid w:val="00A12AA5"/>
    <w:rsid w:val="00A130FA"/>
    <w:rsid w:val="00A1332A"/>
    <w:rsid w:val="00A14E65"/>
    <w:rsid w:val="00A15000"/>
    <w:rsid w:val="00A1540F"/>
    <w:rsid w:val="00A15934"/>
    <w:rsid w:val="00A15E09"/>
    <w:rsid w:val="00A164A8"/>
    <w:rsid w:val="00A16570"/>
    <w:rsid w:val="00A16EAE"/>
    <w:rsid w:val="00A16F3D"/>
    <w:rsid w:val="00A1769B"/>
    <w:rsid w:val="00A205C4"/>
    <w:rsid w:val="00A207A5"/>
    <w:rsid w:val="00A207AC"/>
    <w:rsid w:val="00A20CA9"/>
    <w:rsid w:val="00A20E56"/>
    <w:rsid w:val="00A21024"/>
    <w:rsid w:val="00A2125F"/>
    <w:rsid w:val="00A21D78"/>
    <w:rsid w:val="00A220D3"/>
    <w:rsid w:val="00A227EA"/>
    <w:rsid w:val="00A22C83"/>
    <w:rsid w:val="00A22F55"/>
    <w:rsid w:val="00A23321"/>
    <w:rsid w:val="00A23F04"/>
    <w:rsid w:val="00A245C6"/>
    <w:rsid w:val="00A24736"/>
    <w:rsid w:val="00A247D4"/>
    <w:rsid w:val="00A24BAB"/>
    <w:rsid w:val="00A24E53"/>
    <w:rsid w:val="00A252BF"/>
    <w:rsid w:val="00A268DF"/>
    <w:rsid w:val="00A27101"/>
    <w:rsid w:val="00A271D3"/>
    <w:rsid w:val="00A27555"/>
    <w:rsid w:val="00A27627"/>
    <w:rsid w:val="00A27684"/>
    <w:rsid w:val="00A2778D"/>
    <w:rsid w:val="00A27841"/>
    <w:rsid w:val="00A27A18"/>
    <w:rsid w:val="00A27AE8"/>
    <w:rsid w:val="00A27B70"/>
    <w:rsid w:val="00A27D68"/>
    <w:rsid w:val="00A27E9C"/>
    <w:rsid w:val="00A300B1"/>
    <w:rsid w:val="00A3041A"/>
    <w:rsid w:val="00A30869"/>
    <w:rsid w:val="00A308A5"/>
    <w:rsid w:val="00A310DD"/>
    <w:rsid w:val="00A31D1D"/>
    <w:rsid w:val="00A320AF"/>
    <w:rsid w:val="00A32772"/>
    <w:rsid w:val="00A32838"/>
    <w:rsid w:val="00A32E25"/>
    <w:rsid w:val="00A330D9"/>
    <w:rsid w:val="00A3396F"/>
    <w:rsid w:val="00A34076"/>
    <w:rsid w:val="00A34341"/>
    <w:rsid w:val="00A3434F"/>
    <w:rsid w:val="00A3493A"/>
    <w:rsid w:val="00A3518A"/>
    <w:rsid w:val="00A355D9"/>
    <w:rsid w:val="00A35911"/>
    <w:rsid w:val="00A362EA"/>
    <w:rsid w:val="00A3663B"/>
    <w:rsid w:val="00A36BA1"/>
    <w:rsid w:val="00A36F90"/>
    <w:rsid w:val="00A37022"/>
    <w:rsid w:val="00A37876"/>
    <w:rsid w:val="00A40034"/>
    <w:rsid w:val="00A40100"/>
    <w:rsid w:val="00A409DF"/>
    <w:rsid w:val="00A40EFA"/>
    <w:rsid w:val="00A4172E"/>
    <w:rsid w:val="00A41CEA"/>
    <w:rsid w:val="00A428D1"/>
    <w:rsid w:val="00A42A3E"/>
    <w:rsid w:val="00A42B2F"/>
    <w:rsid w:val="00A42F5B"/>
    <w:rsid w:val="00A43372"/>
    <w:rsid w:val="00A4353E"/>
    <w:rsid w:val="00A44493"/>
    <w:rsid w:val="00A44A1B"/>
    <w:rsid w:val="00A44C49"/>
    <w:rsid w:val="00A452E1"/>
    <w:rsid w:val="00A466C8"/>
    <w:rsid w:val="00A46A58"/>
    <w:rsid w:val="00A473B9"/>
    <w:rsid w:val="00A4769A"/>
    <w:rsid w:val="00A47A3D"/>
    <w:rsid w:val="00A47C3A"/>
    <w:rsid w:val="00A47F2F"/>
    <w:rsid w:val="00A505F3"/>
    <w:rsid w:val="00A5089F"/>
    <w:rsid w:val="00A511E1"/>
    <w:rsid w:val="00A516B0"/>
    <w:rsid w:val="00A51A6C"/>
    <w:rsid w:val="00A51C57"/>
    <w:rsid w:val="00A51FC9"/>
    <w:rsid w:val="00A5226E"/>
    <w:rsid w:val="00A522CF"/>
    <w:rsid w:val="00A525A7"/>
    <w:rsid w:val="00A527D5"/>
    <w:rsid w:val="00A52AB4"/>
    <w:rsid w:val="00A531AF"/>
    <w:rsid w:val="00A537DF"/>
    <w:rsid w:val="00A537F7"/>
    <w:rsid w:val="00A539B5"/>
    <w:rsid w:val="00A53D44"/>
    <w:rsid w:val="00A53E10"/>
    <w:rsid w:val="00A546FC"/>
    <w:rsid w:val="00A5521B"/>
    <w:rsid w:val="00A55290"/>
    <w:rsid w:val="00A553D6"/>
    <w:rsid w:val="00A55622"/>
    <w:rsid w:val="00A55679"/>
    <w:rsid w:val="00A55BCC"/>
    <w:rsid w:val="00A562BF"/>
    <w:rsid w:val="00A569B5"/>
    <w:rsid w:val="00A56C56"/>
    <w:rsid w:val="00A56CF7"/>
    <w:rsid w:val="00A570D8"/>
    <w:rsid w:val="00A5716C"/>
    <w:rsid w:val="00A5732C"/>
    <w:rsid w:val="00A573E0"/>
    <w:rsid w:val="00A576CC"/>
    <w:rsid w:val="00A57791"/>
    <w:rsid w:val="00A57F1B"/>
    <w:rsid w:val="00A60953"/>
    <w:rsid w:val="00A60D9D"/>
    <w:rsid w:val="00A617A0"/>
    <w:rsid w:val="00A61EB5"/>
    <w:rsid w:val="00A6235C"/>
    <w:rsid w:val="00A632D4"/>
    <w:rsid w:val="00A63602"/>
    <w:rsid w:val="00A6381C"/>
    <w:rsid w:val="00A63EBF"/>
    <w:rsid w:val="00A63FCB"/>
    <w:rsid w:val="00A64175"/>
    <w:rsid w:val="00A64432"/>
    <w:rsid w:val="00A64B9B"/>
    <w:rsid w:val="00A64C05"/>
    <w:rsid w:val="00A64C27"/>
    <w:rsid w:val="00A64CF0"/>
    <w:rsid w:val="00A64D39"/>
    <w:rsid w:val="00A64E48"/>
    <w:rsid w:val="00A64F67"/>
    <w:rsid w:val="00A6522C"/>
    <w:rsid w:val="00A652BE"/>
    <w:rsid w:val="00A65328"/>
    <w:rsid w:val="00A657F8"/>
    <w:rsid w:val="00A662BD"/>
    <w:rsid w:val="00A6662F"/>
    <w:rsid w:val="00A66AEE"/>
    <w:rsid w:val="00A66E63"/>
    <w:rsid w:val="00A66FD2"/>
    <w:rsid w:val="00A670AD"/>
    <w:rsid w:val="00A6714B"/>
    <w:rsid w:val="00A67556"/>
    <w:rsid w:val="00A67840"/>
    <w:rsid w:val="00A67E43"/>
    <w:rsid w:val="00A70693"/>
    <w:rsid w:val="00A70999"/>
    <w:rsid w:val="00A70D35"/>
    <w:rsid w:val="00A71126"/>
    <w:rsid w:val="00A71149"/>
    <w:rsid w:val="00A712CA"/>
    <w:rsid w:val="00A718D1"/>
    <w:rsid w:val="00A7256E"/>
    <w:rsid w:val="00A72672"/>
    <w:rsid w:val="00A727FA"/>
    <w:rsid w:val="00A72C0F"/>
    <w:rsid w:val="00A73613"/>
    <w:rsid w:val="00A73C0B"/>
    <w:rsid w:val="00A73E1E"/>
    <w:rsid w:val="00A741D5"/>
    <w:rsid w:val="00A74219"/>
    <w:rsid w:val="00A74B4A"/>
    <w:rsid w:val="00A74DBF"/>
    <w:rsid w:val="00A7562B"/>
    <w:rsid w:val="00A75DA1"/>
    <w:rsid w:val="00A75F3F"/>
    <w:rsid w:val="00A76BCA"/>
    <w:rsid w:val="00A76CC5"/>
    <w:rsid w:val="00A776A7"/>
    <w:rsid w:val="00A77965"/>
    <w:rsid w:val="00A77EAD"/>
    <w:rsid w:val="00A8067F"/>
    <w:rsid w:val="00A8080B"/>
    <w:rsid w:val="00A80CB6"/>
    <w:rsid w:val="00A80E74"/>
    <w:rsid w:val="00A8116E"/>
    <w:rsid w:val="00A81ADE"/>
    <w:rsid w:val="00A81C25"/>
    <w:rsid w:val="00A81CB0"/>
    <w:rsid w:val="00A8222F"/>
    <w:rsid w:val="00A82592"/>
    <w:rsid w:val="00A82805"/>
    <w:rsid w:val="00A82857"/>
    <w:rsid w:val="00A828F8"/>
    <w:rsid w:val="00A82B5A"/>
    <w:rsid w:val="00A82BEB"/>
    <w:rsid w:val="00A8346E"/>
    <w:rsid w:val="00A834F6"/>
    <w:rsid w:val="00A838AE"/>
    <w:rsid w:val="00A849A4"/>
    <w:rsid w:val="00A84B6E"/>
    <w:rsid w:val="00A867E3"/>
    <w:rsid w:val="00A87929"/>
    <w:rsid w:val="00A87DBB"/>
    <w:rsid w:val="00A90055"/>
    <w:rsid w:val="00A90234"/>
    <w:rsid w:val="00A902AF"/>
    <w:rsid w:val="00A902CA"/>
    <w:rsid w:val="00A9112C"/>
    <w:rsid w:val="00A9142A"/>
    <w:rsid w:val="00A91911"/>
    <w:rsid w:val="00A92413"/>
    <w:rsid w:val="00A925E3"/>
    <w:rsid w:val="00A926B8"/>
    <w:rsid w:val="00A92EEA"/>
    <w:rsid w:val="00A92EED"/>
    <w:rsid w:val="00A93396"/>
    <w:rsid w:val="00A9343A"/>
    <w:rsid w:val="00A937E5"/>
    <w:rsid w:val="00A93D88"/>
    <w:rsid w:val="00A93F39"/>
    <w:rsid w:val="00A94072"/>
    <w:rsid w:val="00A9433C"/>
    <w:rsid w:val="00A943F0"/>
    <w:rsid w:val="00A958E3"/>
    <w:rsid w:val="00A96171"/>
    <w:rsid w:val="00A963AC"/>
    <w:rsid w:val="00A9691F"/>
    <w:rsid w:val="00A974F1"/>
    <w:rsid w:val="00A9794E"/>
    <w:rsid w:val="00A97CB0"/>
    <w:rsid w:val="00AA099A"/>
    <w:rsid w:val="00AA0CD4"/>
    <w:rsid w:val="00AA107D"/>
    <w:rsid w:val="00AA1370"/>
    <w:rsid w:val="00AA13C3"/>
    <w:rsid w:val="00AA1F14"/>
    <w:rsid w:val="00AA2FBA"/>
    <w:rsid w:val="00AA3CB0"/>
    <w:rsid w:val="00AA4506"/>
    <w:rsid w:val="00AA455D"/>
    <w:rsid w:val="00AA4C45"/>
    <w:rsid w:val="00AA53D0"/>
    <w:rsid w:val="00AA6463"/>
    <w:rsid w:val="00AA664C"/>
    <w:rsid w:val="00AA6FD4"/>
    <w:rsid w:val="00AA723C"/>
    <w:rsid w:val="00AA76E9"/>
    <w:rsid w:val="00AA778F"/>
    <w:rsid w:val="00AA7DC3"/>
    <w:rsid w:val="00AB00EC"/>
    <w:rsid w:val="00AB0852"/>
    <w:rsid w:val="00AB089D"/>
    <w:rsid w:val="00AB1182"/>
    <w:rsid w:val="00AB11D0"/>
    <w:rsid w:val="00AB148B"/>
    <w:rsid w:val="00AB1533"/>
    <w:rsid w:val="00AB18E4"/>
    <w:rsid w:val="00AB23E4"/>
    <w:rsid w:val="00AB2489"/>
    <w:rsid w:val="00AB262F"/>
    <w:rsid w:val="00AB2EF1"/>
    <w:rsid w:val="00AB2FAA"/>
    <w:rsid w:val="00AB30C9"/>
    <w:rsid w:val="00AB324A"/>
    <w:rsid w:val="00AB35F9"/>
    <w:rsid w:val="00AB3646"/>
    <w:rsid w:val="00AB3847"/>
    <w:rsid w:val="00AB3BFE"/>
    <w:rsid w:val="00AB42DB"/>
    <w:rsid w:val="00AB5902"/>
    <w:rsid w:val="00AB5B95"/>
    <w:rsid w:val="00AB5C93"/>
    <w:rsid w:val="00AB5D62"/>
    <w:rsid w:val="00AB5E76"/>
    <w:rsid w:val="00AB66CE"/>
    <w:rsid w:val="00AB6BB0"/>
    <w:rsid w:val="00AB6ECE"/>
    <w:rsid w:val="00AB782C"/>
    <w:rsid w:val="00AB7869"/>
    <w:rsid w:val="00AC1349"/>
    <w:rsid w:val="00AC1E6D"/>
    <w:rsid w:val="00AC1F40"/>
    <w:rsid w:val="00AC28B7"/>
    <w:rsid w:val="00AC29D2"/>
    <w:rsid w:val="00AC2FA6"/>
    <w:rsid w:val="00AC33BD"/>
    <w:rsid w:val="00AC368F"/>
    <w:rsid w:val="00AC3805"/>
    <w:rsid w:val="00AC3837"/>
    <w:rsid w:val="00AC38AA"/>
    <w:rsid w:val="00AC3AB6"/>
    <w:rsid w:val="00AC3C06"/>
    <w:rsid w:val="00AC4681"/>
    <w:rsid w:val="00AC4DEF"/>
    <w:rsid w:val="00AC53DA"/>
    <w:rsid w:val="00AC5A44"/>
    <w:rsid w:val="00AC5D19"/>
    <w:rsid w:val="00AC61A7"/>
    <w:rsid w:val="00AC6473"/>
    <w:rsid w:val="00AC6D6C"/>
    <w:rsid w:val="00AC6EF5"/>
    <w:rsid w:val="00AC6F5E"/>
    <w:rsid w:val="00AC745C"/>
    <w:rsid w:val="00AC7BBB"/>
    <w:rsid w:val="00AC7DB8"/>
    <w:rsid w:val="00AD0DAC"/>
    <w:rsid w:val="00AD1604"/>
    <w:rsid w:val="00AD1C3E"/>
    <w:rsid w:val="00AD1CD8"/>
    <w:rsid w:val="00AD232E"/>
    <w:rsid w:val="00AD2688"/>
    <w:rsid w:val="00AD33C8"/>
    <w:rsid w:val="00AD38A0"/>
    <w:rsid w:val="00AD3B2D"/>
    <w:rsid w:val="00AD4C08"/>
    <w:rsid w:val="00AD4DFB"/>
    <w:rsid w:val="00AD4E50"/>
    <w:rsid w:val="00AD4EEA"/>
    <w:rsid w:val="00AD5242"/>
    <w:rsid w:val="00AD54D5"/>
    <w:rsid w:val="00AD5564"/>
    <w:rsid w:val="00AD57E3"/>
    <w:rsid w:val="00AD58EB"/>
    <w:rsid w:val="00AD639D"/>
    <w:rsid w:val="00AD65F8"/>
    <w:rsid w:val="00AD6726"/>
    <w:rsid w:val="00AD68A6"/>
    <w:rsid w:val="00AD737F"/>
    <w:rsid w:val="00AD786F"/>
    <w:rsid w:val="00AD790E"/>
    <w:rsid w:val="00AD7CD4"/>
    <w:rsid w:val="00AE00DA"/>
    <w:rsid w:val="00AE0338"/>
    <w:rsid w:val="00AE079A"/>
    <w:rsid w:val="00AE0858"/>
    <w:rsid w:val="00AE09C4"/>
    <w:rsid w:val="00AE1D2E"/>
    <w:rsid w:val="00AE26A1"/>
    <w:rsid w:val="00AE2888"/>
    <w:rsid w:val="00AE3322"/>
    <w:rsid w:val="00AE35EF"/>
    <w:rsid w:val="00AE409D"/>
    <w:rsid w:val="00AE41EF"/>
    <w:rsid w:val="00AE429D"/>
    <w:rsid w:val="00AE49F5"/>
    <w:rsid w:val="00AE4DD7"/>
    <w:rsid w:val="00AE50D3"/>
    <w:rsid w:val="00AE5294"/>
    <w:rsid w:val="00AE5398"/>
    <w:rsid w:val="00AE55C7"/>
    <w:rsid w:val="00AE5B4A"/>
    <w:rsid w:val="00AE5EC2"/>
    <w:rsid w:val="00AE61F4"/>
    <w:rsid w:val="00AE76BA"/>
    <w:rsid w:val="00AE7DF1"/>
    <w:rsid w:val="00AE7EA7"/>
    <w:rsid w:val="00AF02DB"/>
    <w:rsid w:val="00AF0785"/>
    <w:rsid w:val="00AF08D6"/>
    <w:rsid w:val="00AF13BA"/>
    <w:rsid w:val="00AF148F"/>
    <w:rsid w:val="00AF1ACE"/>
    <w:rsid w:val="00AF1E2B"/>
    <w:rsid w:val="00AF1F8B"/>
    <w:rsid w:val="00AF2360"/>
    <w:rsid w:val="00AF280A"/>
    <w:rsid w:val="00AF2FB6"/>
    <w:rsid w:val="00AF322C"/>
    <w:rsid w:val="00AF3348"/>
    <w:rsid w:val="00AF3BDB"/>
    <w:rsid w:val="00AF3ED5"/>
    <w:rsid w:val="00AF4326"/>
    <w:rsid w:val="00AF4D8A"/>
    <w:rsid w:val="00AF4FA9"/>
    <w:rsid w:val="00AF52A2"/>
    <w:rsid w:val="00AF5661"/>
    <w:rsid w:val="00AF5764"/>
    <w:rsid w:val="00AF59A6"/>
    <w:rsid w:val="00AF5D59"/>
    <w:rsid w:val="00AF70F1"/>
    <w:rsid w:val="00AF761C"/>
    <w:rsid w:val="00AF7F95"/>
    <w:rsid w:val="00B00053"/>
    <w:rsid w:val="00B000FF"/>
    <w:rsid w:val="00B00FFD"/>
    <w:rsid w:val="00B01647"/>
    <w:rsid w:val="00B01650"/>
    <w:rsid w:val="00B0207D"/>
    <w:rsid w:val="00B021BA"/>
    <w:rsid w:val="00B025C4"/>
    <w:rsid w:val="00B02711"/>
    <w:rsid w:val="00B029DF"/>
    <w:rsid w:val="00B02DA8"/>
    <w:rsid w:val="00B02F94"/>
    <w:rsid w:val="00B031C7"/>
    <w:rsid w:val="00B03249"/>
    <w:rsid w:val="00B03B91"/>
    <w:rsid w:val="00B0412F"/>
    <w:rsid w:val="00B04CFB"/>
    <w:rsid w:val="00B04DAD"/>
    <w:rsid w:val="00B04E02"/>
    <w:rsid w:val="00B05017"/>
    <w:rsid w:val="00B05210"/>
    <w:rsid w:val="00B055D7"/>
    <w:rsid w:val="00B05C8A"/>
    <w:rsid w:val="00B05D17"/>
    <w:rsid w:val="00B05E47"/>
    <w:rsid w:val="00B065CF"/>
    <w:rsid w:val="00B067AC"/>
    <w:rsid w:val="00B07758"/>
    <w:rsid w:val="00B07A05"/>
    <w:rsid w:val="00B07F09"/>
    <w:rsid w:val="00B105C2"/>
    <w:rsid w:val="00B10BD1"/>
    <w:rsid w:val="00B10D70"/>
    <w:rsid w:val="00B10DE9"/>
    <w:rsid w:val="00B11217"/>
    <w:rsid w:val="00B112F9"/>
    <w:rsid w:val="00B11F6B"/>
    <w:rsid w:val="00B12408"/>
    <w:rsid w:val="00B12BE8"/>
    <w:rsid w:val="00B135D6"/>
    <w:rsid w:val="00B137AC"/>
    <w:rsid w:val="00B142DA"/>
    <w:rsid w:val="00B146D0"/>
    <w:rsid w:val="00B1484F"/>
    <w:rsid w:val="00B1488A"/>
    <w:rsid w:val="00B148E2"/>
    <w:rsid w:val="00B14EBB"/>
    <w:rsid w:val="00B150E9"/>
    <w:rsid w:val="00B1536B"/>
    <w:rsid w:val="00B154CA"/>
    <w:rsid w:val="00B15981"/>
    <w:rsid w:val="00B159B4"/>
    <w:rsid w:val="00B15F38"/>
    <w:rsid w:val="00B1633C"/>
    <w:rsid w:val="00B16A60"/>
    <w:rsid w:val="00B174E7"/>
    <w:rsid w:val="00B175F7"/>
    <w:rsid w:val="00B17897"/>
    <w:rsid w:val="00B20600"/>
    <w:rsid w:val="00B20A5B"/>
    <w:rsid w:val="00B20DB9"/>
    <w:rsid w:val="00B214EE"/>
    <w:rsid w:val="00B22449"/>
    <w:rsid w:val="00B235B8"/>
    <w:rsid w:val="00B235C9"/>
    <w:rsid w:val="00B237CF"/>
    <w:rsid w:val="00B23967"/>
    <w:rsid w:val="00B23F6D"/>
    <w:rsid w:val="00B23FD1"/>
    <w:rsid w:val="00B244EE"/>
    <w:rsid w:val="00B24D50"/>
    <w:rsid w:val="00B25567"/>
    <w:rsid w:val="00B25701"/>
    <w:rsid w:val="00B25836"/>
    <w:rsid w:val="00B259AF"/>
    <w:rsid w:val="00B25B79"/>
    <w:rsid w:val="00B264AB"/>
    <w:rsid w:val="00B26B03"/>
    <w:rsid w:val="00B26DC9"/>
    <w:rsid w:val="00B26DEC"/>
    <w:rsid w:val="00B26FDE"/>
    <w:rsid w:val="00B300E1"/>
    <w:rsid w:val="00B303A3"/>
    <w:rsid w:val="00B30621"/>
    <w:rsid w:val="00B30717"/>
    <w:rsid w:val="00B30C49"/>
    <w:rsid w:val="00B312A6"/>
    <w:rsid w:val="00B31335"/>
    <w:rsid w:val="00B314D1"/>
    <w:rsid w:val="00B3166A"/>
    <w:rsid w:val="00B318CD"/>
    <w:rsid w:val="00B31EC6"/>
    <w:rsid w:val="00B31F52"/>
    <w:rsid w:val="00B32D9C"/>
    <w:rsid w:val="00B33902"/>
    <w:rsid w:val="00B33FF3"/>
    <w:rsid w:val="00B352CD"/>
    <w:rsid w:val="00B3545B"/>
    <w:rsid w:val="00B35572"/>
    <w:rsid w:val="00B3576B"/>
    <w:rsid w:val="00B35B68"/>
    <w:rsid w:val="00B36C2A"/>
    <w:rsid w:val="00B36DBC"/>
    <w:rsid w:val="00B3724B"/>
    <w:rsid w:val="00B37347"/>
    <w:rsid w:val="00B3764E"/>
    <w:rsid w:val="00B37869"/>
    <w:rsid w:val="00B4007E"/>
    <w:rsid w:val="00B4047A"/>
    <w:rsid w:val="00B405FB"/>
    <w:rsid w:val="00B40D20"/>
    <w:rsid w:val="00B40F9B"/>
    <w:rsid w:val="00B412C4"/>
    <w:rsid w:val="00B41543"/>
    <w:rsid w:val="00B418A2"/>
    <w:rsid w:val="00B420AA"/>
    <w:rsid w:val="00B423C9"/>
    <w:rsid w:val="00B427F0"/>
    <w:rsid w:val="00B42E4B"/>
    <w:rsid w:val="00B42F81"/>
    <w:rsid w:val="00B4310D"/>
    <w:rsid w:val="00B43524"/>
    <w:rsid w:val="00B43614"/>
    <w:rsid w:val="00B43635"/>
    <w:rsid w:val="00B43AA3"/>
    <w:rsid w:val="00B43B77"/>
    <w:rsid w:val="00B43F4F"/>
    <w:rsid w:val="00B442E5"/>
    <w:rsid w:val="00B44345"/>
    <w:rsid w:val="00B44771"/>
    <w:rsid w:val="00B44FDC"/>
    <w:rsid w:val="00B45CF8"/>
    <w:rsid w:val="00B46481"/>
    <w:rsid w:val="00B46AD4"/>
    <w:rsid w:val="00B46EB1"/>
    <w:rsid w:val="00B4744D"/>
    <w:rsid w:val="00B478B5"/>
    <w:rsid w:val="00B504CB"/>
    <w:rsid w:val="00B50607"/>
    <w:rsid w:val="00B506BF"/>
    <w:rsid w:val="00B50D8D"/>
    <w:rsid w:val="00B50F67"/>
    <w:rsid w:val="00B51786"/>
    <w:rsid w:val="00B51F6E"/>
    <w:rsid w:val="00B530ED"/>
    <w:rsid w:val="00B53236"/>
    <w:rsid w:val="00B5451B"/>
    <w:rsid w:val="00B54B70"/>
    <w:rsid w:val="00B55050"/>
    <w:rsid w:val="00B556F2"/>
    <w:rsid w:val="00B557E0"/>
    <w:rsid w:val="00B55D69"/>
    <w:rsid w:val="00B55DA3"/>
    <w:rsid w:val="00B55F49"/>
    <w:rsid w:val="00B568F2"/>
    <w:rsid w:val="00B56DA8"/>
    <w:rsid w:val="00B57322"/>
    <w:rsid w:val="00B57520"/>
    <w:rsid w:val="00B57774"/>
    <w:rsid w:val="00B57826"/>
    <w:rsid w:val="00B579F0"/>
    <w:rsid w:val="00B603CD"/>
    <w:rsid w:val="00B6047B"/>
    <w:rsid w:val="00B60578"/>
    <w:rsid w:val="00B60B0B"/>
    <w:rsid w:val="00B60B9F"/>
    <w:rsid w:val="00B60FDF"/>
    <w:rsid w:val="00B61D74"/>
    <w:rsid w:val="00B61E67"/>
    <w:rsid w:val="00B61F14"/>
    <w:rsid w:val="00B61FA7"/>
    <w:rsid w:val="00B625B1"/>
    <w:rsid w:val="00B62776"/>
    <w:rsid w:val="00B639A0"/>
    <w:rsid w:val="00B63DF4"/>
    <w:rsid w:val="00B63F15"/>
    <w:rsid w:val="00B6419E"/>
    <w:rsid w:val="00B6482C"/>
    <w:rsid w:val="00B6485B"/>
    <w:rsid w:val="00B64E5A"/>
    <w:rsid w:val="00B6518C"/>
    <w:rsid w:val="00B6574B"/>
    <w:rsid w:val="00B65B2D"/>
    <w:rsid w:val="00B65E98"/>
    <w:rsid w:val="00B669E4"/>
    <w:rsid w:val="00B66DFB"/>
    <w:rsid w:val="00B6711A"/>
    <w:rsid w:val="00B701B9"/>
    <w:rsid w:val="00B7022F"/>
    <w:rsid w:val="00B70990"/>
    <w:rsid w:val="00B70A17"/>
    <w:rsid w:val="00B71196"/>
    <w:rsid w:val="00B71353"/>
    <w:rsid w:val="00B717AE"/>
    <w:rsid w:val="00B717FA"/>
    <w:rsid w:val="00B71EB5"/>
    <w:rsid w:val="00B72353"/>
    <w:rsid w:val="00B7241B"/>
    <w:rsid w:val="00B72BCD"/>
    <w:rsid w:val="00B74171"/>
    <w:rsid w:val="00B74293"/>
    <w:rsid w:val="00B74381"/>
    <w:rsid w:val="00B754ED"/>
    <w:rsid w:val="00B75C2C"/>
    <w:rsid w:val="00B76554"/>
    <w:rsid w:val="00B77211"/>
    <w:rsid w:val="00B77219"/>
    <w:rsid w:val="00B77CFF"/>
    <w:rsid w:val="00B803EF"/>
    <w:rsid w:val="00B80445"/>
    <w:rsid w:val="00B80A7B"/>
    <w:rsid w:val="00B80DBD"/>
    <w:rsid w:val="00B81AFF"/>
    <w:rsid w:val="00B82753"/>
    <w:rsid w:val="00B827B4"/>
    <w:rsid w:val="00B832CD"/>
    <w:rsid w:val="00B83A20"/>
    <w:rsid w:val="00B83FEE"/>
    <w:rsid w:val="00B8494D"/>
    <w:rsid w:val="00B84B4E"/>
    <w:rsid w:val="00B84E13"/>
    <w:rsid w:val="00B85105"/>
    <w:rsid w:val="00B8518E"/>
    <w:rsid w:val="00B85490"/>
    <w:rsid w:val="00B857C2"/>
    <w:rsid w:val="00B857EC"/>
    <w:rsid w:val="00B85CDC"/>
    <w:rsid w:val="00B862D6"/>
    <w:rsid w:val="00B86556"/>
    <w:rsid w:val="00B865DC"/>
    <w:rsid w:val="00B86E7E"/>
    <w:rsid w:val="00B871BE"/>
    <w:rsid w:val="00B87462"/>
    <w:rsid w:val="00B87B57"/>
    <w:rsid w:val="00B87C25"/>
    <w:rsid w:val="00B87E7F"/>
    <w:rsid w:val="00B87F3B"/>
    <w:rsid w:val="00B90729"/>
    <w:rsid w:val="00B9080C"/>
    <w:rsid w:val="00B90FFC"/>
    <w:rsid w:val="00B9101E"/>
    <w:rsid w:val="00B915D6"/>
    <w:rsid w:val="00B91965"/>
    <w:rsid w:val="00B91D52"/>
    <w:rsid w:val="00B9231D"/>
    <w:rsid w:val="00B92A60"/>
    <w:rsid w:val="00B92AFA"/>
    <w:rsid w:val="00B9320B"/>
    <w:rsid w:val="00B932E0"/>
    <w:rsid w:val="00B93CDF"/>
    <w:rsid w:val="00B9474E"/>
    <w:rsid w:val="00B94817"/>
    <w:rsid w:val="00B948F8"/>
    <w:rsid w:val="00B94EBD"/>
    <w:rsid w:val="00B94FA5"/>
    <w:rsid w:val="00B95A46"/>
    <w:rsid w:val="00B95B99"/>
    <w:rsid w:val="00B95D1E"/>
    <w:rsid w:val="00B965EC"/>
    <w:rsid w:val="00B96F17"/>
    <w:rsid w:val="00B97175"/>
    <w:rsid w:val="00B972B0"/>
    <w:rsid w:val="00BA049B"/>
    <w:rsid w:val="00BA0701"/>
    <w:rsid w:val="00BA130B"/>
    <w:rsid w:val="00BA147E"/>
    <w:rsid w:val="00BA1524"/>
    <w:rsid w:val="00BA1719"/>
    <w:rsid w:val="00BA1ADB"/>
    <w:rsid w:val="00BA1C54"/>
    <w:rsid w:val="00BA2910"/>
    <w:rsid w:val="00BA2A7E"/>
    <w:rsid w:val="00BA2B63"/>
    <w:rsid w:val="00BA30BF"/>
    <w:rsid w:val="00BA30E4"/>
    <w:rsid w:val="00BA3285"/>
    <w:rsid w:val="00BA3A96"/>
    <w:rsid w:val="00BA3D3B"/>
    <w:rsid w:val="00BA44A2"/>
    <w:rsid w:val="00BA4755"/>
    <w:rsid w:val="00BA55C7"/>
    <w:rsid w:val="00BA5BA0"/>
    <w:rsid w:val="00BA618F"/>
    <w:rsid w:val="00BA6381"/>
    <w:rsid w:val="00BA66BF"/>
    <w:rsid w:val="00BA75A6"/>
    <w:rsid w:val="00BA7957"/>
    <w:rsid w:val="00BA7A68"/>
    <w:rsid w:val="00BA7E0B"/>
    <w:rsid w:val="00BB062E"/>
    <w:rsid w:val="00BB0A68"/>
    <w:rsid w:val="00BB0AB9"/>
    <w:rsid w:val="00BB10CA"/>
    <w:rsid w:val="00BB133B"/>
    <w:rsid w:val="00BB13B4"/>
    <w:rsid w:val="00BB1648"/>
    <w:rsid w:val="00BB1AAF"/>
    <w:rsid w:val="00BB1BD6"/>
    <w:rsid w:val="00BB2792"/>
    <w:rsid w:val="00BB2B98"/>
    <w:rsid w:val="00BB2C04"/>
    <w:rsid w:val="00BB3387"/>
    <w:rsid w:val="00BB3527"/>
    <w:rsid w:val="00BB3E9B"/>
    <w:rsid w:val="00BB4630"/>
    <w:rsid w:val="00BB4B92"/>
    <w:rsid w:val="00BB4C1F"/>
    <w:rsid w:val="00BB5943"/>
    <w:rsid w:val="00BB5D3F"/>
    <w:rsid w:val="00BB6013"/>
    <w:rsid w:val="00BB61B7"/>
    <w:rsid w:val="00BB675B"/>
    <w:rsid w:val="00BB684F"/>
    <w:rsid w:val="00BB6F14"/>
    <w:rsid w:val="00BB7304"/>
    <w:rsid w:val="00BB7DFC"/>
    <w:rsid w:val="00BC0F8F"/>
    <w:rsid w:val="00BC1418"/>
    <w:rsid w:val="00BC22D9"/>
    <w:rsid w:val="00BC2455"/>
    <w:rsid w:val="00BC2562"/>
    <w:rsid w:val="00BC2903"/>
    <w:rsid w:val="00BC2922"/>
    <w:rsid w:val="00BC40C7"/>
    <w:rsid w:val="00BC422C"/>
    <w:rsid w:val="00BC513C"/>
    <w:rsid w:val="00BC5270"/>
    <w:rsid w:val="00BC56B7"/>
    <w:rsid w:val="00BC5A1E"/>
    <w:rsid w:val="00BC615A"/>
    <w:rsid w:val="00BC63C7"/>
    <w:rsid w:val="00BC68FF"/>
    <w:rsid w:val="00BC7940"/>
    <w:rsid w:val="00BD02E5"/>
    <w:rsid w:val="00BD0948"/>
    <w:rsid w:val="00BD0980"/>
    <w:rsid w:val="00BD0E80"/>
    <w:rsid w:val="00BD110F"/>
    <w:rsid w:val="00BD1129"/>
    <w:rsid w:val="00BD1152"/>
    <w:rsid w:val="00BD1878"/>
    <w:rsid w:val="00BD2031"/>
    <w:rsid w:val="00BD282C"/>
    <w:rsid w:val="00BD2866"/>
    <w:rsid w:val="00BD28EF"/>
    <w:rsid w:val="00BD356F"/>
    <w:rsid w:val="00BD3700"/>
    <w:rsid w:val="00BD3D5D"/>
    <w:rsid w:val="00BD3EEE"/>
    <w:rsid w:val="00BD457E"/>
    <w:rsid w:val="00BD4A7D"/>
    <w:rsid w:val="00BD4AB3"/>
    <w:rsid w:val="00BD4C60"/>
    <w:rsid w:val="00BD4D06"/>
    <w:rsid w:val="00BD5297"/>
    <w:rsid w:val="00BD53C1"/>
    <w:rsid w:val="00BD5547"/>
    <w:rsid w:val="00BD5F34"/>
    <w:rsid w:val="00BD66D0"/>
    <w:rsid w:val="00BD6AE6"/>
    <w:rsid w:val="00BD6D35"/>
    <w:rsid w:val="00BD7054"/>
    <w:rsid w:val="00BD75E3"/>
    <w:rsid w:val="00BD7CEC"/>
    <w:rsid w:val="00BD7DB9"/>
    <w:rsid w:val="00BE019C"/>
    <w:rsid w:val="00BE03EA"/>
    <w:rsid w:val="00BE0DCC"/>
    <w:rsid w:val="00BE0E0E"/>
    <w:rsid w:val="00BE1317"/>
    <w:rsid w:val="00BE143A"/>
    <w:rsid w:val="00BE1701"/>
    <w:rsid w:val="00BE1751"/>
    <w:rsid w:val="00BE18D5"/>
    <w:rsid w:val="00BE1E9B"/>
    <w:rsid w:val="00BE2DB0"/>
    <w:rsid w:val="00BE2F21"/>
    <w:rsid w:val="00BE2FDE"/>
    <w:rsid w:val="00BE34A9"/>
    <w:rsid w:val="00BE39C7"/>
    <w:rsid w:val="00BE3C55"/>
    <w:rsid w:val="00BE4283"/>
    <w:rsid w:val="00BE44B2"/>
    <w:rsid w:val="00BE467A"/>
    <w:rsid w:val="00BE46CF"/>
    <w:rsid w:val="00BE4920"/>
    <w:rsid w:val="00BE49FC"/>
    <w:rsid w:val="00BE4D3C"/>
    <w:rsid w:val="00BE4DFD"/>
    <w:rsid w:val="00BE4FC5"/>
    <w:rsid w:val="00BE5D3F"/>
    <w:rsid w:val="00BE5EE2"/>
    <w:rsid w:val="00BE631E"/>
    <w:rsid w:val="00BE63D2"/>
    <w:rsid w:val="00BE688D"/>
    <w:rsid w:val="00BE6BFF"/>
    <w:rsid w:val="00BE6E0E"/>
    <w:rsid w:val="00BE7282"/>
    <w:rsid w:val="00BE74FE"/>
    <w:rsid w:val="00BE75FD"/>
    <w:rsid w:val="00BE781E"/>
    <w:rsid w:val="00BF06BD"/>
    <w:rsid w:val="00BF0A33"/>
    <w:rsid w:val="00BF0BB5"/>
    <w:rsid w:val="00BF0C20"/>
    <w:rsid w:val="00BF10B2"/>
    <w:rsid w:val="00BF1130"/>
    <w:rsid w:val="00BF151B"/>
    <w:rsid w:val="00BF1B2E"/>
    <w:rsid w:val="00BF1B3B"/>
    <w:rsid w:val="00BF1E4E"/>
    <w:rsid w:val="00BF1F8E"/>
    <w:rsid w:val="00BF2028"/>
    <w:rsid w:val="00BF2452"/>
    <w:rsid w:val="00BF272A"/>
    <w:rsid w:val="00BF278D"/>
    <w:rsid w:val="00BF27B1"/>
    <w:rsid w:val="00BF289A"/>
    <w:rsid w:val="00BF2A98"/>
    <w:rsid w:val="00BF3127"/>
    <w:rsid w:val="00BF3196"/>
    <w:rsid w:val="00BF3DFD"/>
    <w:rsid w:val="00BF3F43"/>
    <w:rsid w:val="00BF4173"/>
    <w:rsid w:val="00BF4974"/>
    <w:rsid w:val="00BF510E"/>
    <w:rsid w:val="00BF5220"/>
    <w:rsid w:val="00BF53A5"/>
    <w:rsid w:val="00BF577F"/>
    <w:rsid w:val="00BF5B1E"/>
    <w:rsid w:val="00BF5F18"/>
    <w:rsid w:val="00BF60A6"/>
    <w:rsid w:val="00BF6521"/>
    <w:rsid w:val="00BF6FE9"/>
    <w:rsid w:val="00BF7211"/>
    <w:rsid w:val="00BF751C"/>
    <w:rsid w:val="00C018C9"/>
    <w:rsid w:val="00C01C22"/>
    <w:rsid w:val="00C01CEB"/>
    <w:rsid w:val="00C029A8"/>
    <w:rsid w:val="00C03218"/>
    <w:rsid w:val="00C038E9"/>
    <w:rsid w:val="00C039DF"/>
    <w:rsid w:val="00C03C8F"/>
    <w:rsid w:val="00C03D0A"/>
    <w:rsid w:val="00C04554"/>
    <w:rsid w:val="00C045E3"/>
    <w:rsid w:val="00C05C38"/>
    <w:rsid w:val="00C05F68"/>
    <w:rsid w:val="00C05FB1"/>
    <w:rsid w:val="00C06A4C"/>
    <w:rsid w:val="00C06E5A"/>
    <w:rsid w:val="00C075F3"/>
    <w:rsid w:val="00C076A5"/>
    <w:rsid w:val="00C07B39"/>
    <w:rsid w:val="00C10095"/>
    <w:rsid w:val="00C102AF"/>
    <w:rsid w:val="00C110C3"/>
    <w:rsid w:val="00C11258"/>
    <w:rsid w:val="00C1160D"/>
    <w:rsid w:val="00C126E9"/>
    <w:rsid w:val="00C1284A"/>
    <w:rsid w:val="00C12BBB"/>
    <w:rsid w:val="00C139F3"/>
    <w:rsid w:val="00C13A4A"/>
    <w:rsid w:val="00C13B25"/>
    <w:rsid w:val="00C140ED"/>
    <w:rsid w:val="00C1422C"/>
    <w:rsid w:val="00C142FB"/>
    <w:rsid w:val="00C14312"/>
    <w:rsid w:val="00C15755"/>
    <w:rsid w:val="00C158DA"/>
    <w:rsid w:val="00C15D4F"/>
    <w:rsid w:val="00C15E72"/>
    <w:rsid w:val="00C163F5"/>
    <w:rsid w:val="00C164A6"/>
    <w:rsid w:val="00C164E5"/>
    <w:rsid w:val="00C17208"/>
    <w:rsid w:val="00C1733E"/>
    <w:rsid w:val="00C178AC"/>
    <w:rsid w:val="00C17AA3"/>
    <w:rsid w:val="00C17B12"/>
    <w:rsid w:val="00C17B28"/>
    <w:rsid w:val="00C2025A"/>
    <w:rsid w:val="00C2029A"/>
    <w:rsid w:val="00C2074E"/>
    <w:rsid w:val="00C208FD"/>
    <w:rsid w:val="00C20916"/>
    <w:rsid w:val="00C20A4D"/>
    <w:rsid w:val="00C20F5E"/>
    <w:rsid w:val="00C211A9"/>
    <w:rsid w:val="00C21E0F"/>
    <w:rsid w:val="00C221D6"/>
    <w:rsid w:val="00C222C1"/>
    <w:rsid w:val="00C22737"/>
    <w:rsid w:val="00C22CB8"/>
    <w:rsid w:val="00C22CCF"/>
    <w:rsid w:val="00C22EB7"/>
    <w:rsid w:val="00C2308F"/>
    <w:rsid w:val="00C23456"/>
    <w:rsid w:val="00C23514"/>
    <w:rsid w:val="00C23A0B"/>
    <w:rsid w:val="00C23BEB"/>
    <w:rsid w:val="00C23FF4"/>
    <w:rsid w:val="00C249C6"/>
    <w:rsid w:val="00C24BEE"/>
    <w:rsid w:val="00C24F2C"/>
    <w:rsid w:val="00C25AAC"/>
    <w:rsid w:val="00C26700"/>
    <w:rsid w:val="00C2691A"/>
    <w:rsid w:val="00C2697C"/>
    <w:rsid w:val="00C26EDD"/>
    <w:rsid w:val="00C26F30"/>
    <w:rsid w:val="00C272B6"/>
    <w:rsid w:val="00C2DC51"/>
    <w:rsid w:val="00C3071C"/>
    <w:rsid w:val="00C30921"/>
    <w:rsid w:val="00C30ECF"/>
    <w:rsid w:val="00C30F63"/>
    <w:rsid w:val="00C322B6"/>
    <w:rsid w:val="00C32636"/>
    <w:rsid w:val="00C32E51"/>
    <w:rsid w:val="00C32FBE"/>
    <w:rsid w:val="00C33276"/>
    <w:rsid w:val="00C3355C"/>
    <w:rsid w:val="00C335A3"/>
    <w:rsid w:val="00C33E41"/>
    <w:rsid w:val="00C3444D"/>
    <w:rsid w:val="00C3483A"/>
    <w:rsid w:val="00C35066"/>
    <w:rsid w:val="00C3524B"/>
    <w:rsid w:val="00C35924"/>
    <w:rsid w:val="00C35BB6"/>
    <w:rsid w:val="00C36309"/>
    <w:rsid w:val="00C364A7"/>
    <w:rsid w:val="00C37739"/>
    <w:rsid w:val="00C378E0"/>
    <w:rsid w:val="00C37A76"/>
    <w:rsid w:val="00C37F99"/>
    <w:rsid w:val="00C401A7"/>
    <w:rsid w:val="00C40509"/>
    <w:rsid w:val="00C40ADF"/>
    <w:rsid w:val="00C41498"/>
    <w:rsid w:val="00C41F17"/>
    <w:rsid w:val="00C43601"/>
    <w:rsid w:val="00C43A7E"/>
    <w:rsid w:val="00C43AFD"/>
    <w:rsid w:val="00C43B0E"/>
    <w:rsid w:val="00C43BE4"/>
    <w:rsid w:val="00C43D93"/>
    <w:rsid w:val="00C44D85"/>
    <w:rsid w:val="00C44EB7"/>
    <w:rsid w:val="00C44FCE"/>
    <w:rsid w:val="00C45760"/>
    <w:rsid w:val="00C459E5"/>
    <w:rsid w:val="00C45CA8"/>
    <w:rsid w:val="00C46144"/>
    <w:rsid w:val="00C461FA"/>
    <w:rsid w:val="00C46296"/>
    <w:rsid w:val="00C467AE"/>
    <w:rsid w:val="00C46A33"/>
    <w:rsid w:val="00C46A93"/>
    <w:rsid w:val="00C46CA3"/>
    <w:rsid w:val="00C4701D"/>
    <w:rsid w:val="00C471EC"/>
    <w:rsid w:val="00C47E7F"/>
    <w:rsid w:val="00C501EF"/>
    <w:rsid w:val="00C503CD"/>
    <w:rsid w:val="00C5055F"/>
    <w:rsid w:val="00C50C8B"/>
    <w:rsid w:val="00C50F21"/>
    <w:rsid w:val="00C5104B"/>
    <w:rsid w:val="00C514B5"/>
    <w:rsid w:val="00C514BF"/>
    <w:rsid w:val="00C51BBC"/>
    <w:rsid w:val="00C523AE"/>
    <w:rsid w:val="00C526AE"/>
    <w:rsid w:val="00C5276D"/>
    <w:rsid w:val="00C527DA"/>
    <w:rsid w:val="00C52AD9"/>
    <w:rsid w:val="00C53286"/>
    <w:rsid w:val="00C532AD"/>
    <w:rsid w:val="00C53A07"/>
    <w:rsid w:val="00C53AF4"/>
    <w:rsid w:val="00C53C94"/>
    <w:rsid w:val="00C53D1E"/>
    <w:rsid w:val="00C5440F"/>
    <w:rsid w:val="00C547D8"/>
    <w:rsid w:val="00C548C5"/>
    <w:rsid w:val="00C54B82"/>
    <w:rsid w:val="00C54FD9"/>
    <w:rsid w:val="00C5515B"/>
    <w:rsid w:val="00C5585B"/>
    <w:rsid w:val="00C55A44"/>
    <w:rsid w:val="00C561D8"/>
    <w:rsid w:val="00C604A4"/>
    <w:rsid w:val="00C60D62"/>
    <w:rsid w:val="00C616FD"/>
    <w:rsid w:val="00C618DA"/>
    <w:rsid w:val="00C620F5"/>
    <w:rsid w:val="00C621F9"/>
    <w:rsid w:val="00C62365"/>
    <w:rsid w:val="00C6275D"/>
    <w:rsid w:val="00C62E48"/>
    <w:rsid w:val="00C631EC"/>
    <w:rsid w:val="00C63383"/>
    <w:rsid w:val="00C63C17"/>
    <w:rsid w:val="00C6432C"/>
    <w:rsid w:val="00C64647"/>
    <w:rsid w:val="00C6487F"/>
    <w:rsid w:val="00C659C3"/>
    <w:rsid w:val="00C65A86"/>
    <w:rsid w:val="00C65B11"/>
    <w:rsid w:val="00C6642D"/>
    <w:rsid w:val="00C66655"/>
    <w:rsid w:val="00C66FF2"/>
    <w:rsid w:val="00C673EC"/>
    <w:rsid w:val="00C67599"/>
    <w:rsid w:val="00C67732"/>
    <w:rsid w:val="00C678BF"/>
    <w:rsid w:val="00C67B88"/>
    <w:rsid w:val="00C703DD"/>
    <w:rsid w:val="00C70430"/>
    <w:rsid w:val="00C7085F"/>
    <w:rsid w:val="00C70AC0"/>
    <w:rsid w:val="00C70DFA"/>
    <w:rsid w:val="00C72CF9"/>
    <w:rsid w:val="00C73281"/>
    <w:rsid w:val="00C735AA"/>
    <w:rsid w:val="00C73D59"/>
    <w:rsid w:val="00C745FC"/>
    <w:rsid w:val="00C74BC2"/>
    <w:rsid w:val="00C75971"/>
    <w:rsid w:val="00C75B2E"/>
    <w:rsid w:val="00C75E05"/>
    <w:rsid w:val="00C76511"/>
    <w:rsid w:val="00C76B8B"/>
    <w:rsid w:val="00C76BD3"/>
    <w:rsid w:val="00C775AD"/>
    <w:rsid w:val="00C77A17"/>
    <w:rsid w:val="00C77DDA"/>
    <w:rsid w:val="00C77E0C"/>
    <w:rsid w:val="00C80473"/>
    <w:rsid w:val="00C80974"/>
    <w:rsid w:val="00C80AF9"/>
    <w:rsid w:val="00C80BFD"/>
    <w:rsid w:val="00C80D42"/>
    <w:rsid w:val="00C8105E"/>
    <w:rsid w:val="00C81DC7"/>
    <w:rsid w:val="00C81F3B"/>
    <w:rsid w:val="00C82603"/>
    <w:rsid w:val="00C8262A"/>
    <w:rsid w:val="00C827D9"/>
    <w:rsid w:val="00C82EE8"/>
    <w:rsid w:val="00C83442"/>
    <w:rsid w:val="00C84E5B"/>
    <w:rsid w:val="00C85570"/>
    <w:rsid w:val="00C856D1"/>
    <w:rsid w:val="00C8593D"/>
    <w:rsid w:val="00C85EC1"/>
    <w:rsid w:val="00C8602A"/>
    <w:rsid w:val="00C86452"/>
    <w:rsid w:val="00C86753"/>
    <w:rsid w:val="00C8683E"/>
    <w:rsid w:val="00C86AA4"/>
    <w:rsid w:val="00C86EA0"/>
    <w:rsid w:val="00C87082"/>
    <w:rsid w:val="00C870B1"/>
    <w:rsid w:val="00C87CAF"/>
    <w:rsid w:val="00C87F91"/>
    <w:rsid w:val="00C902EC"/>
    <w:rsid w:val="00C90612"/>
    <w:rsid w:val="00C90B26"/>
    <w:rsid w:val="00C91FBD"/>
    <w:rsid w:val="00C925FA"/>
    <w:rsid w:val="00C929EE"/>
    <w:rsid w:val="00C92A26"/>
    <w:rsid w:val="00C92B34"/>
    <w:rsid w:val="00C92E24"/>
    <w:rsid w:val="00C933F6"/>
    <w:rsid w:val="00C93657"/>
    <w:rsid w:val="00C93BDA"/>
    <w:rsid w:val="00C9427A"/>
    <w:rsid w:val="00C944DA"/>
    <w:rsid w:val="00C945BA"/>
    <w:rsid w:val="00C94ADA"/>
    <w:rsid w:val="00C94F85"/>
    <w:rsid w:val="00C95502"/>
    <w:rsid w:val="00C957FE"/>
    <w:rsid w:val="00C96B52"/>
    <w:rsid w:val="00C96EEC"/>
    <w:rsid w:val="00C9717F"/>
    <w:rsid w:val="00C97524"/>
    <w:rsid w:val="00C97A1C"/>
    <w:rsid w:val="00C97E1E"/>
    <w:rsid w:val="00CA01CC"/>
    <w:rsid w:val="00CA09AB"/>
    <w:rsid w:val="00CA0F82"/>
    <w:rsid w:val="00CA1314"/>
    <w:rsid w:val="00CA14E9"/>
    <w:rsid w:val="00CA156C"/>
    <w:rsid w:val="00CA301F"/>
    <w:rsid w:val="00CA32EE"/>
    <w:rsid w:val="00CA35E1"/>
    <w:rsid w:val="00CA3B32"/>
    <w:rsid w:val="00CA3B4F"/>
    <w:rsid w:val="00CA3BCA"/>
    <w:rsid w:val="00CA4244"/>
    <w:rsid w:val="00CA43E6"/>
    <w:rsid w:val="00CA4625"/>
    <w:rsid w:val="00CA4B0D"/>
    <w:rsid w:val="00CA4B2B"/>
    <w:rsid w:val="00CA4ED5"/>
    <w:rsid w:val="00CA4F4A"/>
    <w:rsid w:val="00CA5FD8"/>
    <w:rsid w:val="00CA61D7"/>
    <w:rsid w:val="00CA6576"/>
    <w:rsid w:val="00CA6642"/>
    <w:rsid w:val="00CA66C2"/>
    <w:rsid w:val="00CA72BB"/>
    <w:rsid w:val="00CA75F7"/>
    <w:rsid w:val="00CA7DEF"/>
    <w:rsid w:val="00CB11E9"/>
    <w:rsid w:val="00CB15B7"/>
    <w:rsid w:val="00CB15F9"/>
    <w:rsid w:val="00CB1B97"/>
    <w:rsid w:val="00CB1F2E"/>
    <w:rsid w:val="00CB1FEF"/>
    <w:rsid w:val="00CB22C6"/>
    <w:rsid w:val="00CB23B0"/>
    <w:rsid w:val="00CB2DA4"/>
    <w:rsid w:val="00CB3275"/>
    <w:rsid w:val="00CB33F4"/>
    <w:rsid w:val="00CB37E8"/>
    <w:rsid w:val="00CB3F53"/>
    <w:rsid w:val="00CB4044"/>
    <w:rsid w:val="00CB4937"/>
    <w:rsid w:val="00CB4AE4"/>
    <w:rsid w:val="00CB6390"/>
    <w:rsid w:val="00CB674D"/>
    <w:rsid w:val="00CB7219"/>
    <w:rsid w:val="00CB78EC"/>
    <w:rsid w:val="00CB7942"/>
    <w:rsid w:val="00CB7A12"/>
    <w:rsid w:val="00CB7BAD"/>
    <w:rsid w:val="00CC009C"/>
    <w:rsid w:val="00CC0111"/>
    <w:rsid w:val="00CC0130"/>
    <w:rsid w:val="00CC09D5"/>
    <w:rsid w:val="00CC0D6E"/>
    <w:rsid w:val="00CC1641"/>
    <w:rsid w:val="00CC238F"/>
    <w:rsid w:val="00CC2417"/>
    <w:rsid w:val="00CC2791"/>
    <w:rsid w:val="00CC2C99"/>
    <w:rsid w:val="00CC2CA3"/>
    <w:rsid w:val="00CC2DE7"/>
    <w:rsid w:val="00CC2EAD"/>
    <w:rsid w:val="00CC3057"/>
    <w:rsid w:val="00CC33C2"/>
    <w:rsid w:val="00CC34EF"/>
    <w:rsid w:val="00CC3B89"/>
    <w:rsid w:val="00CC3FC7"/>
    <w:rsid w:val="00CC4949"/>
    <w:rsid w:val="00CC4B02"/>
    <w:rsid w:val="00CC4EAD"/>
    <w:rsid w:val="00CC53C3"/>
    <w:rsid w:val="00CC57BB"/>
    <w:rsid w:val="00CC5E9D"/>
    <w:rsid w:val="00CC5FEC"/>
    <w:rsid w:val="00CC6ECE"/>
    <w:rsid w:val="00CC709F"/>
    <w:rsid w:val="00CC71AD"/>
    <w:rsid w:val="00CC7F23"/>
    <w:rsid w:val="00CC7F24"/>
    <w:rsid w:val="00CD018A"/>
    <w:rsid w:val="00CD073C"/>
    <w:rsid w:val="00CD0B32"/>
    <w:rsid w:val="00CD0C64"/>
    <w:rsid w:val="00CD0E5C"/>
    <w:rsid w:val="00CD0F96"/>
    <w:rsid w:val="00CD0FC9"/>
    <w:rsid w:val="00CD149A"/>
    <w:rsid w:val="00CD14B7"/>
    <w:rsid w:val="00CD155B"/>
    <w:rsid w:val="00CD1878"/>
    <w:rsid w:val="00CD1ECB"/>
    <w:rsid w:val="00CD2040"/>
    <w:rsid w:val="00CD2063"/>
    <w:rsid w:val="00CD2193"/>
    <w:rsid w:val="00CD227F"/>
    <w:rsid w:val="00CD2FBE"/>
    <w:rsid w:val="00CD3783"/>
    <w:rsid w:val="00CD3AAD"/>
    <w:rsid w:val="00CD3B0C"/>
    <w:rsid w:val="00CD3E30"/>
    <w:rsid w:val="00CD429E"/>
    <w:rsid w:val="00CD4746"/>
    <w:rsid w:val="00CD5891"/>
    <w:rsid w:val="00CD58A8"/>
    <w:rsid w:val="00CD58DF"/>
    <w:rsid w:val="00CD5939"/>
    <w:rsid w:val="00CD6096"/>
    <w:rsid w:val="00CD63F6"/>
    <w:rsid w:val="00CD63FE"/>
    <w:rsid w:val="00CD6B15"/>
    <w:rsid w:val="00CD6EBF"/>
    <w:rsid w:val="00CE0424"/>
    <w:rsid w:val="00CE0843"/>
    <w:rsid w:val="00CE0A48"/>
    <w:rsid w:val="00CE139B"/>
    <w:rsid w:val="00CE181C"/>
    <w:rsid w:val="00CE2349"/>
    <w:rsid w:val="00CE3369"/>
    <w:rsid w:val="00CE341A"/>
    <w:rsid w:val="00CE38F3"/>
    <w:rsid w:val="00CE3B72"/>
    <w:rsid w:val="00CE3DF8"/>
    <w:rsid w:val="00CE417D"/>
    <w:rsid w:val="00CE4186"/>
    <w:rsid w:val="00CE46B0"/>
    <w:rsid w:val="00CE4C59"/>
    <w:rsid w:val="00CE5B22"/>
    <w:rsid w:val="00CE63D5"/>
    <w:rsid w:val="00CE64D7"/>
    <w:rsid w:val="00CE6CC6"/>
    <w:rsid w:val="00CE6F72"/>
    <w:rsid w:val="00CE7212"/>
    <w:rsid w:val="00CE7406"/>
    <w:rsid w:val="00CE7BA5"/>
    <w:rsid w:val="00CF030E"/>
    <w:rsid w:val="00CF08C1"/>
    <w:rsid w:val="00CF0B14"/>
    <w:rsid w:val="00CF0ED3"/>
    <w:rsid w:val="00CF0EFE"/>
    <w:rsid w:val="00CF17D0"/>
    <w:rsid w:val="00CF1CBC"/>
    <w:rsid w:val="00CF1DE6"/>
    <w:rsid w:val="00CF2170"/>
    <w:rsid w:val="00CF33AA"/>
    <w:rsid w:val="00CF3EAE"/>
    <w:rsid w:val="00CF4142"/>
    <w:rsid w:val="00CF456E"/>
    <w:rsid w:val="00CF5118"/>
    <w:rsid w:val="00CF5A3D"/>
    <w:rsid w:val="00CF678A"/>
    <w:rsid w:val="00CF72EE"/>
    <w:rsid w:val="00D0000F"/>
    <w:rsid w:val="00D00221"/>
    <w:rsid w:val="00D0028D"/>
    <w:rsid w:val="00D003F4"/>
    <w:rsid w:val="00D007A6"/>
    <w:rsid w:val="00D00E9F"/>
    <w:rsid w:val="00D00F2F"/>
    <w:rsid w:val="00D01071"/>
    <w:rsid w:val="00D01232"/>
    <w:rsid w:val="00D01851"/>
    <w:rsid w:val="00D01E40"/>
    <w:rsid w:val="00D02467"/>
    <w:rsid w:val="00D02866"/>
    <w:rsid w:val="00D02A5A"/>
    <w:rsid w:val="00D02B3F"/>
    <w:rsid w:val="00D02E0F"/>
    <w:rsid w:val="00D03642"/>
    <w:rsid w:val="00D03936"/>
    <w:rsid w:val="00D03CF4"/>
    <w:rsid w:val="00D03E44"/>
    <w:rsid w:val="00D0488B"/>
    <w:rsid w:val="00D04A82"/>
    <w:rsid w:val="00D0543E"/>
    <w:rsid w:val="00D054B4"/>
    <w:rsid w:val="00D05572"/>
    <w:rsid w:val="00D0585A"/>
    <w:rsid w:val="00D05C46"/>
    <w:rsid w:val="00D0689C"/>
    <w:rsid w:val="00D06C3F"/>
    <w:rsid w:val="00D074CD"/>
    <w:rsid w:val="00D0760D"/>
    <w:rsid w:val="00D10386"/>
    <w:rsid w:val="00D107B0"/>
    <w:rsid w:val="00D10984"/>
    <w:rsid w:val="00D114FF"/>
    <w:rsid w:val="00D1178D"/>
    <w:rsid w:val="00D11AA7"/>
    <w:rsid w:val="00D11C00"/>
    <w:rsid w:val="00D11E7C"/>
    <w:rsid w:val="00D12641"/>
    <w:rsid w:val="00D12A04"/>
    <w:rsid w:val="00D12AAC"/>
    <w:rsid w:val="00D13C75"/>
    <w:rsid w:val="00D13E79"/>
    <w:rsid w:val="00D13ED7"/>
    <w:rsid w:val="00D1409D"/>
    <w:rsid w:val="00D141DA"/>
    <w:rsid w:val="00D1449C"/>
    <w:rsid w:val="00D14696"/>
    <w:rsid w:val="00D149EB"/>
    <w:rsid w:val="00D1541A"/>
    <w:rsid w:val="00D15546"/>
    <w:rsid w:val="00D155DD"/>
    <w:rsid w:val="00D1561F"/>
    <w:rsid w:val="00D15809"/>
    <w:rsid w:val="00D15C55"/>
    <w:rsid w:val="00D16DA6"/>
    <w:rsid w:val="00D17091"/>
    <w:rsid w:val="00D1709E"/>
    <w:rsid w:val="00D170B1"/>
    <w:rsid w:val="00D17380"/>
    <w:rsid w:val="00D178A8"/>
    <w:rsid w:val="00D17CC4"/>
    <w:rsid w:val="00D17E72"/>
    <w:rsid w:val="00D2059D"/>
    <w:rsid w:val="00D205B4"/>
    <w:rsid w:val="00D20A8E"/>
    <w:rsid w:val="00D2114B"/>
    <w:rsid w:val="00D21BEC"/>
    <w:rsid w:val="00D21CB8"/>
    <w:rsid w:val="00D21CF2"/>
    <w:rsid w:val="00D22203"/>
    <w:rsid w:val="00D227CE"/>
    <w:rsid w:val="00D257E9"/>
    <w:rsid w:val="00D25B67"/>
    <w:rsid w:val="00D25DEE"/>
    <w:rsid w:val="00D26271"/>
    <w:rsid w:val="00D26469"/>
    <w:rsid w:val="00D26F70"/>
    <w:rsid w:val="00D270CB"/>
    <w:rsid w:val="00D275E1"/>
    <w:rsid w:val="00D27E27"/>
    <w:rsid w:val="00D27FF7"/>
    <w:rsid w:val="00D30117"/>
    <w:rsid w:val="00D304A6"/>
    <w:rsid w:val="00D3134B"/>
    <w:rsid w:val="00D31652"/>
    <w:rsid w:val="00D31E5A"/>
    <w:rsid w:val="00D31F7D"/>
    <w:rsid w:val="00D33168"/>
    <w:rsid w:val="00D3356F"/>
    <w:rsid w:val="00D33593"/>
    <w:rsid w:val="00D339C5"/>
    <w:rsid w:val="00D33EF2"/>
    <w:rsid w:val="00D33F89"/>
    <w:rsid w:val="00D3442C"/>
    <w:rsid w:val="00D34988"/>
    <w:rsid w:val="00D34D02"/>
    <w:rsid w:val="00D3566C"/>
    <w:rsid w:val="00D356D0"/>
    <w:rsid w:val="00D35ABC"/>
    <w:rsid w:val="00D366E2"/>
    <w:rsid w:val="00D36D75"/>
    <w:rsid w:val="00D370D9"/>
    <w:rsid w:val="00D37856"/>
    <w:rsid w:val="00D37B04"/>
    <w:rsid w:val="00D37D87"/>
    <w:rsid w:val="00D37E08"/>
    <w:rsid w:val="00D40642"/>
    <w:rsid w:val="00D409BB"/>
    <w:rsid w:val="00D41418"/>
    <w:rsid w:val="00D41AE2"/>
    <w:rsid w:val="00D41B4E"/>
    <w:rsid w:val="00D42913"/>
    <w:rsid w:val="00D42A13"/>
    <w:rsid w:val="00D42AA3"/>
    <w:rsid w:val="00D42DA5"/>
    <w:rsid w:val="00D4315A"/>
    <w:rsid w:val="00D431C3"/>
    <w:rsid w:val="00D4328B"/>
    <w:rsid w:val="00D4359D"/>
    <w:rsid w:val="00D43780"/>
    <w:rsid w:val="00D43EE9"/>
    <w:rsid w:val="00D44286"/>
    <w:rsid w:val="00D449FF"/>
    <w:rsid w:val="00D44CF4"/>
    <w:rsid w:val="00D4557F"/>
    <w:rsid w:val="00D4594D"/>
    <w:rsid w:val="00D45F49"/>
    <w:rsid w:val="00D46684"/>
    <w:rsid w:val="00D46728"/>
    <w:rsid w:val="00D47532"/>
    <w:rsid w:val="00D47789"/>
    <w:rsid w:val="00D47FC4"/>
    <w:rsid w:val="00D50640"/>
    <w:rsid w:val="00D50756"/>
    <w:rsid w:val="00D50760"/>
    <w:rsid w:val="00D5087D"/>
    <w:rsid w:val="00D50B16"/>
    <w:rsid w:val="00D50BE9"/>
    <w:rsid w:val="00D50C64"/>
    <w:rsid w:val="00D50FF5"/>
    <w:rsid w:val="00D51683"/>
    <w:rsid w:val="00D519F2"/>
    <w:rsid w:val="00D51B6D"/>
    <w:rsid w:val="00D52131"/>
    <w:rsid w:val="00D524DB"/>
    <w:rsid w:val="00D52775"/>
    <w:rsid w:val="00D52A4C"/>
    <w:rsid w:val="00D52B69"/>
    <w:rsid w:val="00D52F02"/>
    <w:rsid w:val="00D52F6F"/>
    <w:rsid w:val="00D53135"/>
    <w:rsid w:val="00D5370E"/>
    <w:rsid w:val="00D538D1"/>
    <w:rsid w:val="00D53CFC"/>
    <w:rsid w:val="00D53EFE"/>
    <w:rsid w:val="00D541A6"/>
    <w:rsid w:val="00D54B22"/>
    <w:rsid w:val="00D55233"/>
    <w:rsid w:val="00D55241"/>
    <w:rsid w:val="00D55BF0"/>
    <w:rsid w:val="00D55F4B"/>
    <w:rsid w:val="00D566EB"/>
    <w:rsid w:val="00D567BF"/>
    <w:rsid w:val="00D56CA3"/>
    <w:rsid w:val="00D56EE5"/>
    <w:rsid w:val="00D57568"/>
    <w:rsid w:val="00D57C82"/>
    <w:rsid w:val="00D60372"/>
    <w:rsid w:val="00D60452"/>
    <w:rsid w:val="00D607B5"/>
    <w:rsid w:val="00D60E7C"/>
    <w:rsid w:val="00D62652"/>
    <w:rsid w:val="00D6297A"/>
    <w:rsid w:val="00D62CC6"/>
    <w:rsid w:val="00D6333E"/>
    <w:rsid w:val="00D63446"/>
    <w:rsid w:val="00D634EB"/>
    <w:rsid w:val="00D638D0"/>
    <w:rsid w:val="00D63E18"/>
    <w:rsid w:val="00D64135"/>
    <w:rsid w:val="00D64B43"/>
    <w:rsid w:val="00D64D9A"/>
    <w:rsid w:val="00D64F45"/>
    <w:rsid w:val="00D64F6A"/>
    <w:rsid w:val="00D650B4"/>
    <w:rsid w:val="00D65101"/>
    <w:rsid w:val="00D65903"/>
    <w:rsid w:val="00D65943"/>
    <w:rsid w:val="00D65DFA"/>
    <w:rsid w:val="00D66062"/>
    <w:rsid w:val="00D6656D"/>
    <w:rsid w:val="00D668FC"/>
    <w:rsid w:val="00D66A2E"/>
    <w:rsid w:val="00D66F65"/>
    <w:rsid w:val="00D678D9"/>
    <w:rsid w:val="00D67A3D"/>
    <w:rsid w:val="00D67D30"/>
    <w:rsid w:val="00D7072D"/>
    <w:rsid w:val="00D70FC5"/>
    <w:rsid w:val="00D71D3B"/>
    <w:rsid w:val="00D7279A"/>
    <w:rsid w:val="00D727FF"/>
    <w:rsid w:val="00D72855"/>
    <w:rsid w:val="00D72FC7"/>
    <w:rsid w:val="00D73CF9"/>
    <w:rsid w:val="00D73FEA"/>
    <w:rsid w:val="00D7402D"/>
    <w:rsid w:val="00D740E6"/>
    <w:rsid w:val="00D740F4"/>
    <w:rsid w:val="00D74775"/>
    <w:rsid w:val="00D748AA"/>
    <w:rsid w:val="00D74A5A"/>
    <w:rsid w:val="00D74CF0"/>
    <w:rsid w:val="00D75F2C"/>
    <w:rsid w:val="00D76991"/>
    <w:rsid w:val="00D7699B"/>
    <w:rsid w:val="00D76D6B"/>
    <w:rsid w:val="00D76EBF"/>
    <w:rsid w:val="00D773CD"/>
    <w:rsid w:val="00D7766E"/>
    <w:rsid w:val="00D77DDE"/>
    <w:rsid w:val="00D80175"/>
    <w:rsid w:val="00D80285"/>
    <w:rsid w:val="00D8029A"/>
    <w:rsid w:val="00D80935"/>
    <w:rsid w:val="00D80CD8"/>
    <w:rsid w:val="00D81794"/>
    <w:rsid w:val="00D81D1E"/>
    <w:rsid w:val="00D82CB2"/>
    <w:rsid w:val="00D83E50"/>
    <w:rsid w:val="00D8434E"/>
    <w:rsid w:val="00D84DA9"/>
    <w:rsid w:val="00D84F20"/>
    <w:rsid w:val="00D85098"/>
    <w:rsid w:val="00D850B7"/>
    <w:rsid w:val="00D8545B"/>
    <w:rsid w:val="00D85555"/>
    <w:rsid w:val="00D860E7"/>
    <w:rsid w:val="00D86E6C"/>
    <w:rsid w:val="00D86F39"/>
    <w:rsid w:val="00D87132"/>
    <w:rsid w:val="00D87264"/>
    <w:rsid w:val="00D879AD"/>
    <w:rsid w:val="00D87D50"/>
    <w:rsid w:val="00D90014"/>
    <w:rsid w:val="00D90FA5"/>
    <w:rsid w:val="00D910BE"/>
    <w:rsid w:val="00D911DE"/>
    <w:rsid w:val="00D91313"/>
    <w:rsid w:val="00D9142E"/>
    <w:rsid w:val="00D91614"/>
    <w:rsid w:val="00D9190F"/>
    <w:rsid w:val="00D91E3F"/>
    <w:rsid w:val="00D92731"/>
    <w:rsid w:val="00D92981"/>
    <w:rsid w:val="00D92D65"/>
    <w:rsid w:val="00D93A8D"/>
    <w:rsid w:val="00D93BFD"/>
    <w:rsid w:val="00D93D68"/>
    <w:rsid w:val="00D9484C"/>
    <w:rsid w:val="00D94D1F"/>
    <w:rsid w:val="00D94FF5"/>
    <w:rsid w:val="00D95334"/>
    <w:rsid w:val="00D955A5"/>
    <w:rsid w:val="00D95632"/>
    <w:rsid w:val="00D95F59"/>
    <w:rsid w:val="00D96061"/>
    <w:rsid w:val="00D96132"/>
    <w:rsid w:val="00D96DFE"/>
    <w:rsid w:val="00D973E0"/>
    <w:rsid w:val="00D97970"/>
    <w:rsid w:val="00D9798D"/>
    <w:rsid w:val="00D97C45"/>
    <w:rsid w:val="00D97F81"/>
    <w:rsid w:val="00DA0000"/>
    <w:rsid w:val="00DA04C7"/>
    <w:rsid w:val="00DA0550"/>
    <w:rsid w:val="00DA066B"/>
    <w:rsid w:val="00DA07F7"/>
    <w:rsid w:val="00DA0F81"/>
    <w:rsid w:val="00DA1096"/>
    <w:rsid w:val="00DA10F3"/>
    <w:rsid w:val="00DA1604"/>
    <w:rsid w:val="00DA1F8B"/>
    <w:rsid w:val="00DA24CA"/>
    <w:rsid w:val="00DA2750"/>
    <w:rsid w:val="00DA2C99"/>
    <w:rsid w:val="00DA2D96"/>
    <w:rsid w:val="00DA3046"/>
    <w:rsid w:val="00DA3924"/>
    <w:rsid w:val="00DA4510"/>
    <w:rsid w:val="00DA5B1E"/>
    <w:rsid w:val="00DA6348"/>
    <w:rsid w:val="00DA6515"/>
    <w:rsid w:val="00DA68F8"/>
    <w:rsid w:val="00DA69BB"/>
    <w:rsid w:val="00DA6FB3"/>
    <w:rsid w:val="00DA7328"/>
    <w:rsid w:val="00DA7516"/>
    <w:rsid w:val="00DA76AB"/>
    <w:rsid w:val="00DB04C3"/>
    <w:rsid w:val="00DB04C6"/>
    <w:rsid w:val="00DB0FF0"/>
    <w:rsid w:val="00DB147D"/>
    <w:rsid w:val="00DB15EB"/>
    <w:rsid w:val="00DB254E"/>
    <w:rsid w:val="00DB2A67"/>
    <w:rsid w:val="00DB2F09"/>
    <w:rsid w:val="00DB2F24"/>
    <w:rsid w:val="00DB3425"/>
    <w:rsid w:val="00DB3589"/>
    <w:rsid w:val="00DB3653"/>
    <w:rsid w:val="00DB3E6E"/>
    <w:rsid w:val="00DB439C"/>
    <w:rsid w:val="00DB452B"/>
    <w:rsid w:val="00DB488F"/>
    <w:rsid w:val="00DB4BEB"/>
    <w:rsid w:val="00DB4D60"/>
    <w:rsid w:val="00DB4E49"/>
    <w:rsid w:val="00DB50C2"/>
    <w:rsid w:val="00DB51B2"/>
    <w:rsid w:val="00DB54BB"/>
    <w:rsid w:val="00DB571A"/>
    <w:rsid w:val="00DB594A"/>
    <w:rsid w:val="00DB5B96"/>
    <w:rsid w:val="00DB5E67"/>
    <w:rsid w:val="00DB63D9"/>
    <w:rsid w:val="00DB6654"/>
    <w:rsid w:val="00DB6BB1"/>
    <w:rsid w:val="00DB6BEC"/>
    <w:rsid w:val="00DB7407"/>
    <w:rsid w:val="00DB78A3"/>
    <w:rsid w:val="00DB7A54"/>
    <w:rsid w:val="00DB7DCB"/>
    <w:rsid w:val="00DB7EF3"/>
    <w:rsid w:val="00DC01BA"/>
    <w:rsid w:val="00DC0D26"/>
    <w:rsid w:val="00DC0E0F"/>
    <w:rsid w:val="00DC0FAA"/>
    <w:rsid w:val="00DC1176"/>
    <w:rsid w:val="00DC12C2"/>
    <w:rsid w:val="00DC132C"/>
    <w:rsid w:val="00DC1350"/>
    <w:rsid w:val="00DC16C8"/>
    <w:rsid w:val="00DC182D"/>
    <w:rsid w:val="00DC1CEE"/>
    <w:rsid w:val="00DC1D4B"/>
    <w:rsid w:val="00DC2A36"/>
    <w:rsid w:val="00DC2B62"/>
    <w:rsid w:val="00DC2B7C"/>
    <w:rsid w:val="00DC3830"/>
    <w:rsid w:val="00DC3A1B"/>
    <w:rsid w:val="00DC3A7B"/>
    <w:rsid w:val="00DC45E2"/>
    <w:rsid w:val="00DC4E3F"/>
    <w:rsid w:val="00DC4E6A"/>
    <w:rsid w:val="00DC58E0"/>
    <w:rsid w:val="00DC5F6A"/>
    <w:rsid w:val="00DC636F"/>
    <w:rsid w:val="00DC6545"/>
    <w:rsid w:val="00DC68B5"/>
    <w:rsid w:val="00DC6C8C"/>
    <w:rsid w:val="00DC6CF0"/>
    <w:rsid w:val="00DC78A0"/>
    <w:rsid w:val="00DC7F1E"/>
    <w:rsid w:val="00DD0733"/>
    <w:rsid w:val="00DD084A"/>
    <w:rsid w:val="00DD08A3"/>
    <w:rsid w:val="00DD0A07"/>
    <w:rsid w:val="00DD0E8E"/>
    <w:rsid w:val="00DD17AA"/>
    <w:rsid w:val="00DD1AFD"/>
    <w:rsid w:val="00DD1C4B"/>
    <w:rsid w:val="00DD2056"/>
    <w:rsid w:val="00DD20CE"/>
    <w:rsid w:val="00DD2221"/>
    <w:rsid w:val="00DD23B6"/>
    <w:rsid w:val="00DD257E"/>
    <w:rsid w:val="00DD2C9B"/>
    <w:rsid w:val="00DD2D8B"/>
    <w:rsid w:val="00DD2EC2"/>
    <w:rsid w:val="00DD3100"/>
    <w:rsid w:val="00DD3137"/>
    <w:rsid w:val="00DD39D7"/>
    <w:rsid w:val="00DD48AB"/>
    <w:rsid w:val="00DD4A83"/>
    <w:rsid w:val="00DD4FE6"/>
    <w:rsid w:val="00DD50A0"/>
    <w:rsid w:val="00DD5255"/>
    <w:rsid w:val="00DD5310"/>
    <w:rsid w:val="00DD5803"/>
    <w:rsid w:val="00DD6084"/>
    <w:rsid w:val="00DD612E"/>
    <w:rsid w:val="00DD6737"/>
    <w:rsid w:val="00DD6AC2"/>
    <w:rsid w:val="00DD6B0D"/>
    <w:rsid w:val="00DD6BB2"/>
    <w:rsid w:val="00DD6CA5"/>
    <w:rsid w:val="00DD6CC2"/>
    <w:rsid w:val="00DD6EBD"/>
    <w:rsid w:val="00DD7042"/>
    <w:rsid w:val="00DE005C"/>
    <w:rsid w:val="00DE0193"/>
    <w:rsid w:val="00DE0AAF"/>
    <w:rsid w:val="00DE0D77"/>
    <w:rsid w:val="00DE1197"/>
    <w:rsid w:val="00DE15AB"/>
    <w:rsid w:val="00DE1744"/>
    <w:rsid w:val="00DE1FD2"/>
    <w:rsid w:val="00DE2064"/>
    <w:rsid w:val="00DE24F4"/>
    <w:rsid w:val="00DE2CA4"/>
    <w:rsid w:val="00DE2DB2"/>
    <w:rsid w:val="00DE35C7"/>
    <w:rsid w:val="00DE3675"/>
    <w:rsid w:val="00DE3C1E"/>
    <w:rsid w:val="00DE3FB2"/>
    <w:rsid w:val="00DE4486"/>
    <w:rsid w:val="00DE52B6"/>
    <w:rsid w:val="00DE530E"/>
    <w:rsid w:val="00DE5371"/>
    <w:rsid w:val="00DE548B"/>
    <w:rsid w:val="00DE5519"/>
    <w:rsid w:val="00DE561B"/>
    <w:rsid w:val="00DE5AD7"/>
    <w:rsid w:val="00DE5DAB"/>
    <w:rsid w:val="00DE6554"/>
    <w:rsid w:val="00DE66E2"/>
    <w:rsid w:val="00DE68E7"/>
    <w:rsid w:val="00DE6DD1"/>
    <w:rsid w:val="00DE6E6E"/>
    <w:rsid w:val="00DE74C1"/>
    <w:rsid w:val="00DE78C5"/>
    <w:rsid w:val="00DE7F92"/>
    <w:rsid w:val="00DF0305"/>
    <w:rsid w:val="00DF095E"/>
    <w:rsid w:val="00DF0EC0"/>
    <w:rsid w:val="00DF1878"/>
    <w:rsid w:val="00DF189F"/>
    <w:rsid w:val="00DF1E0B"/>
    <w:rsid w:val="00DF279A"/>
    <w:rsid w:val="00DF285F"/>
    <w:rsid w:val="00DF287F"/>
    <w:rsid w:val="00DF2B63"/>
    <w:rsid w:val="00DF3425"/>
    <w:rsid w:val="00DF42CF"/>
    <w:rsid w:val="00DF4395"/>
    <w:rsid w:val="00DF4629"/>
    <w:rsid w:val="00DF5708"/>
    <w:rsid w:val="00DF5775"/>
    <w:rsid w:val="00DF5DE0"/>
    <w:rsid w:val="00DF5E92"/>
    <w:rsid w:val="00DF6245"/>
    <w:rsid w:val="00DF6726"/>
    <w:rsid w:val="00DF69B1"/>
    <w:rsid w:val="00DF75DB"/>
    <w:rsid w:val="00E004A0"/>
    <w:rsid w:val="00E00B38"/>
    <w:rsid w:val="00E00C5E"/>
    <w:rsid w:val="00E00D19"/>
    <w:rsid w:val="00E0123E"/>
    <w:rsid w:val="00E015EC"/>
    <w:rsid w:val="00E016BE"/>
    <w:rsid w:val="00E0178A"/>
    <w:rsid w:val="00E021BE"/>
    <w:rsid w:val="00E02729"/>
    <w:rsid w:val="00E02A6A"/>
    <w:rsid w:val="00E02B10"/>
    <w:rsid w:val="00E02DFE"/>
    <w:rsid w:val="00E0305A"/>
    <w:rsid w:val="00E031F3"/>
    <w:rsid w:val="00E03A8B"/>
    <w:rsid w:val="00E03B11"/>
    <w:rsid w:val="00E03F01"/>
    <w:rsid w:val="00E03FE1"/>
    <w:rsid w:val="00E04810"/>
    <w:rsid w:val="00E04F79"/>
    <w:rsid w:val="00E051BD"/>
    <w:rsid w:val="00E056BC"/>
    <w:rsid w:val="00E05E1E"/>
    <w:rsid w:val="00E064DC"/>
    <w:rsid w:val="00E0664F"/>
    <w:rsid w:val="00E06BA9"/>
    <w:rsid w:val="00E07101"/>
    <w:rsid w:val="00E0741F"/>
    <w:rsid w:val="00E0749F"/>
    <w:rsid w:val="00E07F7B"/>
    <w:rsid w:val="00E07FC2"/>
    <w:rsid w:val="00E1052C"/>
    <w:rsid w:val="00E105C2"/>
    <w:rsid w:val="00E10D4B"/>
    <w:rsid w:val="00E10F69"/>
    <w:rsid w:val="00E11986"/>
    <w:rsid w:val="00E11A3B"/>
    <w:rsid w:val="00E120A3"/>
    <w:rsid w:val="00E1216A"/>
    <w:rsid w:val="00E12204"/>
    <w:rsid w:val="00E1248E"/>
    <w:rsid w:val="00E1255D"/>
    <w:rsid w:val="00E129D6"/>
    <w:rsid w:val="00E12AE6"/>
    <w:rsid w:val="00E13027"/>
    <w:rsid w:val="00E1331C"/>
    <w:rsid w:val="00E13372"/>
    <w:rsid w:val="00E13A6B"/>
    <w:rsid w:val="00E13A81"/>
    <w:rsid w:val="00E145D4"/>
    <w:rsid w:val="00E14701"/>
    <w:rsid w:val="00E147B0"/>
    <w:rsid w:val="00E14C3B"/>
    <w:rsid w:val="00E15527"/>
    <w:rsid w:val="00E155D2"/>
    <w:rsid w:val="00E15973"/>
    <w:rsid w:val="00E15AF3"/>
    <w:rsid w:val="00E15CFE"/>
    <w:rsid w:val="00E15E23"/>
    <w:rsid w:val="00E15E84"/>
    <w:rsid w:val="00E1651D"/>
    <w:rsid w:val="00E1688D"/>
    <w:rsid w:val="00E16A11"/>
    <w:rsid w:val="00E16D4F"/>
    <w:rsid w:val="00E172FE"/>
    <w:rsid w:val="00E1745E"/>
    <w:rsid w:val="00E20135"/>
    <w:rsid w:val="00E20473"/>
    <w:rsid w:val="00E20896"/>
    <w:rsid w:val="00E2094C"/>
    <w:rsid w:val="00E21590"/>
    <w:rsid w:val="00E21A7D"/>
    <w:rsid w:val="00E21AED"/>
    <w:rsid w:val="00E224FC"/>
    <w:rsid w:val="00E225D1"/>
    <w:rsid w:val="00E22BDF"/>
    <w:rsid w:val="00E22D78"/>
    <w:rsid w:val="00E23688"/>
    <w:rsid w:val="00E23769"/>
    <w:rsid w:val="00E23D90"/>
    <w:rsid w:val="00E242DF"/>
    <w:rsid w:val="00E24C7C"/>
    <w:rsid w:val="00E251CE"/>
    <w:rsid w:val="00E25D2C"/>
    <w:rsid w:val="00E25E4A"/>
    <w:rsid w:val="00E26043"/>
    <w:rsid w:val="00E26419"/>
    <w:rsid w:val="00E26664"/>
    <w:rsid w:val="00E26737"/>
    <w:rsid w:val="00E26809"/>
    <w:rsid w:val="00E27031"/>
    <w:rsid w:val="00E27406"/>
    <w:rsid w:val="00E27597"/>
    <w:rsid w:val="00E2793D"/>
    <w:rsid w:val="00E3068B"/>
    <w:rsid w:val="00E3099B"/>
    <w:rsid w:val="00E30BCF"/>
    <w:rsid w:val="00E313F3"/>
    <w:rsid w:val="00E3153F"/>
    <w:rsid w:val="00E315E9"/>
    <w:rsid w:val="00E31795"/>
    <w:rsid w:val="00E31F35"/>
    <w:rsid w:val="00E32066"/>
    <w:rsid w:val="00E32097"/>
    <w:rsid w:val="00E32C13"/>
    <w:rsid w:val="00E32C60"/>
    <w:rsid w:val="00E330EE"/>
    <w:rsid w:val="00E33B2F"/>
    <w:rsid w:val="00E33C2F"/>
    <w:rsid w:val="00E34018"/>
    <w:rsid w:val="00E35A11"/>
    <w:rsid w:val="00E35C8D"/>
    <w:rsid w:val="00E35D26"/>
    <w:rsid w:val="00E364EA"/>
    <w:rsid w:val="00E3701D"/>
    <w:rsid w:val="00E371C6"/>
    <w:rsid w:val="00E37D02"/>
    <w:rsid w:val="00E37E23"/>
    <w:rsid w:val="00E37E3E"/>
    <w:rsid w:val="00E40246"/>
    <w:rsid w:val="00E40326"/>
    <w:rsid w:val="00E404EE"/>
    <w:rsid w:val="00E404F9"/>
    <w:rsid w:val="00E40507"/>
    <w:rsid w:val="00E4055C"/>
    <w:rsid w:val="00E40BA7"/>
    <w:rsid w:val="00E40C92"/>
    <w:rsid w:val="00E410BF"/>
    <w:rsid w:val="00E4151B"/>
    <w:rsid w:val="00E41B44"/>
    <w:rsid w:val="00E42160"/>
    <w:rsid w:val="00E42282"/>
    <w:rsid w:val="00E423B9"/>
    <w:rsid w:val="00E42BEF"/>
    <w:rsid w:val="00E42DB3"/>
    <w:rsid w:val="00E43A87"/>
    <w:rsid w:val="00E4421E"/>
    <w:rsid w:val="00E44283"/>
    <w:rsid w:val="00E4440A"/>
    <w:rsid w:val="00E44FD5"/>
    <w:rsid w:val="00E455A9"/>
    <w:rsid w:val="00E45899"/>
    <w:rsid w:val="00E45A46"/>
    <w:rsid w:val="00E47033"/>
    <w:rsid w:val="00E473D0"/>
    <w:rsid w:val="00E4771B"/>
    <w:rsid w:val="00E47BE1"/>
    <w:rsid w:val="00E50889"/>
    <w:rsid w:val="00E50C65"/>
    <w:rsid w:val="00E5125B"/>
    <w:rsid w:val="00E5132E"/>
    <w:rsid w:val="00E521AD"/>
    <w:rsid w:val="00E52213"/>
    <w:rsid w:val="00E52730"/>
    <w:rsid w:val="00E5298F"/>
    <w:rsid w:val="00E52D55"/>
    <w:rsid w:val="00E52DA2"/>
    <w:rsid w:val="00E52EB4"/>
    <w:rsid w:val="00E52FD5"/>
    <w:rsid w:val="00E5327C"/>
    <w:rsid w:val="00E53417"/>
    <w:rsid w:val="00E535E1"/>
    <w:rsid w:val="00E53656"/>
    <w:rsid w:val="00E53672"/>
    <w:rsid w:val="00E539BA"/>
    <w:rsid w:val="00E53ADB"/>
    <w:rsid w:val="00E53C87"/>
    <w:rsid w:val="00E546D6"/>
    <w:rsid w:val="00E54EF1"/>
    <w:rsid w:val="00E54F9A"/>
    <w:rsid w:val="00E5506C"/>
    <w:rsid w:val="00E556C0"/>
    <w:rsid w:val="00E55B94"/>
    <w:rsid w:val="00E55BD6"/>
    <w:rsid w:val="00E55C06"/>
    <w:rsid w:val="00E55C64"/>
    <w:rsid w:val="00E55DEB"/>
    <w:rsid w:val="00E572C5"/>
    <w:rsid w:val="00E5770E"/>
    <w:rsid w:val="00E57DDF"/>
    <w:rsid w:val="00E604A3"/>
    <w:rsid w:val="00E60620"/>
    <w:rsid w:val="00E608DB"/>
    <w:rsid w:val="00E60E1D"/>
    <w:rsid w:val="00E617D9"/>
    <w:rsid w:val="00E61B87"/>
    <w:rsid w:val="00E621D0"/>
    <w:rsid w:val="00E621FD"/>
    <w:rsid w:val="00E62522"/>
    <w:rsid w:val="00E6262C"/>
    <w:rsid w:val="00E6266B"/>
    <w:rsid w:val="00E627C2"/>
    <w:rsid w:val="00E62802"/>
    <w:rsid w:val="00E62F9A"/>
    <w:rsid w:val="00E63634"/>
    <w:rsid w:val="00E63CE7"/>
    <w:rsid w:val="00E63DC4"/>
    <w:rsid w:val="00E63F91"/>
    <w:rsid w:val="00E64501"/>
    <w:rsid w:val="00E64518"/>
    <w:rsid w:val="00E6530D"/>
    <w:rsid w:val="00E6535E"/>
    <w:rsid w:val="00E65497"/>
    <w:rsid w:val="00E65D0F"/>
    <w:rsid w:val="00E65D40"/>
    <w:rsid w:val="00E66900"/>
    <w:rsid w:val="00E66BDC"/>
    <w:rsid w:val="00E66D27"/>
    <w:rsid w:val="00E67172"/>
    <w:rsid w:val="00E67241"/>
    <w:rsid w:val="00E67319"/>
    <w:rsid w:val="00E67388"/>
    <w:rsid w:val="00E701CD"/>
    <w:rsid w:val="00E7027A"/>
    <w:rsid w:val="00E70845"/>
    <w:rsid w:val="00E70AC6"/>
    <w:rsid w:val="00E70B21"/>
    <w:rsid w:val="00E7118D"/>
    <w:rsid w:val="00E71477"/>
    <w:rsid w:val="00E71856"/>
    <w:rsid w:val="00E71A58"/>
    <w:rsid w:val="00E71B53"/>
    <w:rsid w:val="00E72146"/>
    <w:rsid w:val="00E72155"/>
    <w:rsid w:val="00E72161"/>
    <w:rsid w:val="00E72417"/>
    <w:rsid w:val="00E72CC3"/>
    <w:rsid w:val="00E73052"/>
    <w:rsid w:val="00E730CE"/>
    <w:rsid w:val="00E73ADC"/>
    <w:rsid w:val="00E74C78"/>
    <w:rsid w:val="00E7547B"/>
    <w:rsid w:val="00E755BE"/>
    <w:rsid w:val="00E7633D"/>
    <w:rsid w:val="00E76A96"/>
    <w:rsid w:val="00E7791E"/>
    <w:rsid w:val="00E77D5B"/>
    <w:rsid w:val="00E77E59"/>
    <w:rsid w:val="00E8049E"/>
    <w:rsid w:val="00E811D0"/>
    <w:rsid w:val="00E81C9A"/>
    <w:rsid w:val="00E81F53"/>
    <w:rsid w:val="00E838D0"/>
    <w:rsid w:val="00E83B63"/>
    <w:rsid w:val="00E845AF"/>
    <w:rsid w:val="00E84FA1"/>
    <w:rsid w:val="00E851A0"/>
    <w:rsid w:val="00E8525A"/>
    <w:rsid w:val="00E8548E"/>
    <w:rsid w:val="00E857F5"/>
    <w:rsid w:val="00E8595F"/>
    <w:rsid w:val="00E85C77"/>
    <w:rsid w:val="00E86671"/>
    <w:rsid w:val="00E8692D"/>
    <w:rsid w:val="00E86DE6"/>
    <w:rsid w:val="00E86F43"/>
    <w:rsid w:val="00E872F1"/>
    <w:rsid w:val="00E87439"/>
    <w:rsid w:val="00E878CB"/>
    <w:rsid w:val="00E87B03"/>
    <w:rsid w:val="00E87BA1"/>
    <w:rsid w:val="00E87E3B"/>
    <w:rsid w:val="00E9017B"/>
    <w:rsid w:val="00E905D0"/>
    <w:rsid w:val="00E906FA"/>
    <w:rsid w:val="00E90F8E"/>
    <w:rsid w:val="00E91B79"/>
    <w:rsid w:val="00E91B95"/>
    <w:rsid w:val="00E91BC6"/>
    <w:rsid w:val="00E91E50"/>
    <w:rsid w:val="00E91FB6"/>
    <w:rsid w:val="00E92000"/>
    <w:rsid w:val="00E924A4"/>
    <w:rsid w:val="00E9317F"/>
    <w:rsid w:val="00E93419"/>
    <w:rsid w:val="00E93595"/>
    <w:rsid w:val="00E93815"/>
    <w:rsid w:val="00E93BEB"/>
    <w:rsid w:val="00E93E0B"/>
    <w:rsid w:val="00E94162"/>
    <w:rsid w:val="00E94C15"/>
    <w:rsid w:val="00E94E71"/>
    <w:rsid w:val="00E95063"/>
    <w:rsid w:val="00E954F9"/>
    <w:rsid w:val="00E95A03"/>
    <w:rsid w:val="00E95A58"/>
    <w:rsid w:val="00E95BCF"/>
    <w:rsid w:val="00E962BE"/>
    <w:rsid w:val="00E96531"/>
    <w:rsid w:val="00E96A70"/>
    <w:rsid w:val="00E96F7C"/>
    <w:rsid w:val="00E97378"/>
    <w:rsid w:val="00E97613"/>
    <w:rsid w:val="00E9787E"/>
    <w:rsid w:val="00EA028A"/>
    <w:rsid w:val="00EA0400"/>
    <w:rsid w:val="00EA13B8"/>
    <w:rsid w:val="00EA1499"/>
    <w:rsid w:val="00EA17AF"/>
    <w:rsid w:val="00EA1D2A"/>
    <w:rsid w:val="00EA2003"/>
    <w:rsid w:val="00EA27FC"/>
    <w:rsid w:val="00EA2DBF"/>
    <w:rsid w:val="00EA305D"/>
    <w:rsid w:val="00EA439A"/>
    <w:rsid w:val="00EA461F"/>
    <w:rsid w:val="00EA4634"/>
    <w:rsid w:val="00EA4ADB"/>
    <w:rsid w:val="00EA4B1D"/>
    <w:rsid w:val="00EA4FD2"/>
    <w:rsid w:val="00EA54F1"/>
    <w:rsid w:val="00EA5E1F"/>
    <w:rsid w:val="00EA5E4B"/>
    <w:rsid w:val="00EA6074"/>
    <w:rsid w:val="00EA6152"/>
    <w:rsid w:val="00EA6375"/>
    <w:rsid w:val="00EA6A53"/>
    <w:rsid w:val="00EA6AEB"/>
    <w:rsid w:val="00EA7A59"/>
    <w:rsid w:val="00EA7BA7"/>
    <w:rsid w:val="00EB06F9"/>
    <w:rsid w:val="00EB0DBC"/>
    <w:rsid w:val="00EB1073"/>
    <w:rsid w:val="00EB16D6"/>
    <w:rsid w:val="00EB185D"/>
    <w:rsid w:val="00EB25A3"/>
    <w:rsid w:val="00EB25E5"/>
    <w:rsid w:val="00EB2610"/>
    <w:rsid w:val="00EB2E4C"/>
    <w:rsid w:val="00EB2F63"/>
    <w:rsid w:val="00EB35FD"/>
    <w:rsid w:val="00EB36A1"/>
    <w:rsid w:val="00EB3EE4"/>
    <w:rsid w:val="00EB4454"/>
    <w:rsid w:val="00EB4BC0"/>
    <w:rsid w:val="00EB50AF"/>
    <w:rsid w:val="00EB5AC4"/>
    <w:rsid w:val="00EB5EE5"/>
    <w:rsid w:val="00EB6588"/>
    <w:rsid w:val="00EB687E"/>
    <w:rsid w:val="00EB687F"/>
    <w:rsid w:val="00EB6913"/>
    <w:rsid w:val="00EB6E0D"/>
    <w:rsid w:val="00EB7A37"/>
    <w:rsid w:val="00EB7B86"/>
    <w:rsid w:val="00EC165B"/>
    <w:rsid w:val="00EC1715"/>
    <w:rsid w:val="00EC1DD1"/>
    <w:rsid w:val="00EC2305"/>
    <w:rsid w:val="00EC2520"/>
    <w:rsid w:val="00EC26DF"/>
    <w:rsid w:val="00EC272B"/>
    <w:rsid w:val="00EC3281"/>
    <w:rsid w:val="00EC34B1"/>
    <w:rsid w:val="00EC41FB"/>
    <w:rsid w:val="00EC44BB"/>
    <w:rsid w:val="00EC49A6"/>
    <w:rsid w:val="00EC4A76"/>
    <w:rsid w:val="00EC4CB3"/>
    <w:rsid w:val="00EC4D8A"/>
    <w:rsid w:val="00EC4E5D"/>
    <w:rsid w:val="00EC53B3"/>
    <w:rsid w:val="00EC57C8"/>
    <w:rsid w:val="00EC5A2D"/>
    <w:rsid w:val="00EC6408"/>
    <w:rsid w:val="00EC651E"/>
    <w:rsid w:val="00EC712B"/>
    <w:rsid w:val="00EC719E"/>
    <w:rsid w:val="00EC7570"/>
    <w:rsid w:val="00EC7842"/>
    <w:rsid w:val="00EC7E9C"/>
    <w:rsid w:val="00ED0102"/>
    <w:rsid w:val="00ED0145"/>
    <w:rsid w:val="00ED07A6"/>
    <w:rsid w:val="00ED0D0D"/>
    <w:rsid w:val="00ED1BA7"/>
    <w:rsid w:val="00ED1BAF"/>
    <w:rsid w:val="00ED1C7A"/>
    <w:rsid w:val="00ED25CE"/>
    <w:rsid w:val="00ED293F"/>
    <w:rsid w:val="00ED2FBD"/>
    <w:rsid w:val="00ED3A20"/>
    <w:rsid w:val="00ED3A7C"/>
    <w:rsid w:val="00ED3EA4"/>
    <w:rsid w:val="00ED43A5"/>
    <w:rsid w:val="00ED4D48"/>
    <w:rsid w:val="00ED5810"/>
    <w:rsid w:val="00ED5DE5"/>
    <w:rsid w:val="00ED5E15"/>
    <w:rsid w:val="00ED6CE7"/>
    <w:rsid w:val="00ED7461"/>
    <w:rsid w:val="00ED76ED"/>
    <w:rsid w:val="00ED7833"/>
    <w:rsid w:val="00ED7B20"/>
    <w:rsid w:val="00ED7E3C"/>
    <w:rsid w:val="00EE11B9"/>
    <w:rsid w:val="00EE128A"/>
    <w:rsid w:val="00EE19E4"/>
    <w:rsid w:val="00EE1DB5"/>
    <w:rsid w:val="00EE1E88"/>
    <w:rsid w:val="00EE2227"/>
    <w:rsid w:val="00EE2B47"/>
    <w:rsid w:val="00EE303C"/>
    <w:rsid w:val="00EE332B"/>
    <w:rsid w:val="00EE3457"/>
    <w:rsid w:val="00EE38D3"/>
    <w:rsid w:val="00EE38DC"/>
    <w:rsid w:val="00EE400E"/>
    <w:rsid w:val="00EE4431"/>
    <w:rsid w:val="00EE47C6"/>
    <w:rsid w:val="00EE5540"/>
    <w:rsid w:val="00EE55BB"/>
    <w:rsid w:val="00EE5743"/>
    <w:rsid w:val="00EE5C0C"/>
    <w:rsid w:val="00EE62E5"/>
    <w:rsid w:val="00EE684C"/>
    <w:rsid w:val="00EE793B"/>
    <w:rsid w:val="00EE7A25"/>
    <w:rsid w:val="00EE7DB1"/>
    <w:rsid w:val="00EE7F39"/>
    <w:rsid w:val="00EF0309"/>
    <w:rsid w:val="00EF0317"/>
    <w:rsid w:val="00EF1694"/>
    <w:rsid w:val="00EF1839"/>
    <w:rsid w:val="00EF18EA"/>
    <w:rsid w:val="00EF1969"/>
    <w:rsid w:val="00EF1CBA"/>
    <w:rsid w:val="00EF1E26"/>
    <w:rsid w:val="00EF1E82"/>
    <w:rsid w:val="00EF20C4"/>
    <w:rsid w:val="00EF218C"/>
    <w:rsid w:val="00EF2483"/>
    <w:rsid w:val="00EF261C"/>
    <w:rsid w:val="00EF27BF"/>
    <w:rsid w:val="00EF282A"/>
    <w:rsid w:val="00EF3450"/>
    <w:rsid w:val="00EF40BF"/>
    <w:rsid w:val="00EF4419"/>
    <w:rsid w:val="00EF4D07"/>
    <w:rsid w:val="00EF4D40"/>
    <w:rsid w:val="00EF5377"/>
    <w:rsid w:val="00EF541E"/>
    <w:rsid w:val="00EF547B"/>
    <w:rsid w:val="00EF54BB"/>
    <w:rsid w:val="00EF5513"/>
    <w:rsid w:val="00EF5625"/>
    <w:rsid w:val="00EF61B1"/>
    <w:rsid w:val="00EF62A6"/>
    <w:rsid w:val="00EF6535"/>
    <w:rsid w:val="00EF6A4C"/>
    <w:rsid w:val="00EF6F92"/>
    <w:rsid w:val="00EF745A"/>
    <w:rsid w:val="00EF761D"/>
    <w:rsid w:val="00EF7CCD"/>
    <w:rsid w:val="00EF7DA6"/>
    <w:rsid w:val="00F00CDC"/>
    <w:rsid w:val="00F00D34"/>
    <w:rsid w:val="00F0123C"/>
    <w:rsid w:val="00F01599"/>
    <w:rsid w:val="00F01BA9"/>
    <w:rsid w:val="00F01E85"/>
    <w:rsid w:val="00F01F24"/>
    <w:rsid w:val="00F022CF"/>
    <w:rsid w:val="00F0236E"/>
    <w:rsid w:val="00F02669"/>
    <w:rsid w:val="00F02E88"/>
    <w:rsid w:val="00F03445"/>
    <w:rsid w:val="00F036C0"/>
    <w:rsid w:val="00F04AF4"/>
    <w:rsid w:val="00F04F12"/>
    <w:rsid w:val="00F05356"/>
    <w:rsid w:val="00F0592A"/>
    <w:rsid w:val="00F05DEB"/>
    <w:rsid w:val="00F0628E"/>
    <w:rsid w:val="00F063F8"/>
    <w:rsid w:val="00F06842"/>
    <w:rsid w:val="00F06C3F"/>
    <w:rsid w:val="00F06F90"/>
    <w:rsid w:val="00F072C7"/>
    <w:rsid w:val="00F07642"/>
    <w:rsid w:val="00F1021C"/>
    <w:rsid w:val="00F105E2"/>
    <w:rsid w:val="00F108EC"/>
    <w:rsid w:val="00F1096D"/>
    <w:rsid w:val="00F10B8A"/>
    <w:rsid w:val="00F10C6F"/>
    <w:rsid w:val="00F10D46"/>
    <w:rsid w:val="00F1116C"/>
    <w:rsid w:val="00F1155C"/>
    <w:rsid w:val="00F11A96"/>
    <w:rsid w:val="00F11C10"/>
    <w:rsid w:val="00F11C2D"/>
    <w:rsid w:val="00F127BA"/>
    <w:rsid w:val="00F12807"/>
    <w:rsid w:val="00F12C67"/>
    <w:rsid w:val="00F12D0B"/>
    <w:rsid w:val="00F1343F"/>
    <w:rsid w:val="00F13BA6"/>
    <w:rsid w:val="00F13FA2"/>
    <w:rsid w:val="00F14248"/>
    <w:rsid w:val="00F14437"/>
    <w:rsid w:val="00F14665"/>
    <w:rsid w:val="00F14EDA"/>
    <w:rsid w:val="00F153AB"/>
    <w:rsid w:val="00F15F2E"/>
    <w:rsid w:val="00F167D1"/>
    <w:rsid w:val="00F1682E"/>
    <w:rsid w:val="00F168F5"/>
    <w:rsid w:val="00F16A9E"/>
    <w:rsid w:val="00F16FCA"/>
    <w:rsid w:val="00F175D7"/>
    <w:rsid w:val="00F206CD"/>
    <w:rsid w:val="00F2083B"/>
    <w:rsid w:val="00F20E16"/>
    <w:rsid w:val="00F20ED5"/>
    <w:rsid w:val="00F2122F"/>
    <w:rsid w:val="00F21E13"/>
    <w:rsid w:val="00F21F26"/>
    <w:rsid w:val="00F2307A"/>
    <w:rsid w:val="00F23BEF"/>
    <w:rsid w:val="00F23FDF"/>
    <w:rsid w:val="00F243C0"/>
    <w:rsid w:val="00F24585"/>
    <w:rsid w:val="00F24BF7"/>
    <w:rsid w:val="00F25548"/>
    <w:rsid w:val="00F25C2F"/>
    <w:rsid w:val="00F25D2A"/>
    <w:rsid w:val="00F26164"/>
    <w:rsid w:val="00F2663E"/>
    <w:rsid w:val="00F27983"/>
    <w:rsid w:val="00F279BA"/>
    <w:rsid w:val="00F3035C"/>
    <w:rsid w:val="00F30513"/>
    <w:rsid w:val="00F3058F"/>
    <w:rsid w:val="00F305A7"/>
    <w:rsid w:val="00F315F7"/>
    <w:rsid w:val="00F3174C"/>
    <w:rsid w:val="00F31C2D"/>
    <w:rsid w:val="00F31C4E"/>
    <w:rsid w:val="00F31D4C"/>
    <w:rsid w:val="00F3287D"/>
    <w:rsid w:val="00F33348"/>
    <w:rsid w:val="00F342BB"/>
    <w:rsid w:val="00F342E2"/>
    <w:rsid w:val="00F3479F"/>
    <w:rsid w:val="00F34A2E"/>
    <w:rsid w:val="00F34A7A"/>
    <w:rsid w:val="00F35050"/>
    <w:rsid w:val="00F355B2"/>
    <w:rsid w:val="00F3593E"/>
    <w:rsid w:val="00F35DE2"/>
    <w:rsid w:val="00F363FA"/>
    <w:rsid w:val="00F3651A"/>
    <w:rsid w:val="00F36563"/>
    <w:rsid w:val="00F369E6"/>
    <w:rsid w:val="00F36C07"/>
    <w:rsid w:val="00F3792F"/>
    <w:rsid w:val="00F37A82"/>
    <w:rsid w:val="00F37BE8"/>
    <w:rsid w:val="00F37EB6"/>
    <w:rsid w:val="00F402D0"/>
    <w:rsid w:val="00F403A6"/>
    <w:rsid w:val="00F407D2"/>
    <w:rsid w:val="00F40D82"/>
    <w:rsid w:val="00F4111C"/>
    <w:rsid w:val="00F4117C"/>
    <w:rsid w:val="00F414BE"/>
    <w:rsid w:val="00F4152B"/>
    <w:rsid w:val="00F418F6"/>
    <w:rsid w:val="00F41BAD"/>
    <w:rsid w:val="00F4294E"/>
    <w:rsid w:val="00F42FDE"/>
    <w:rsid w:val="00F430E3"/>
    <w:rsid w:val="00F43654"/>
    <w:rsid w:val="00F43738"/>
    <w:rsid w:val="00F43AB2"/>
    <w:rsid w:val="00F43BDC"/>
    <w:rsid w:val="00F43CA0"/>
    <w:rsid w:val="00F43D50"/>
    <w:rsid w:val="00F4462E"/>
    <w:rsid w:val="00F44AF4"/>
    <w:rsid w:val="00F44BAA"/>
    <w:rsid w:val="00F44BF7"/>
    <w:rsid w:val="00F450EC"/>
    <w:rsid w:val="00F45473"/>
    <w:rsid w:val="00F45563"/>
    <w:rsid w:val="00F458BB"/>
    <w:rsid w:val="00F45AF0"/>
    <w:rsid w:val="00F45B29"/>
    <w:rsid w:val="00F45DD1"/>
    <w:rsid w:val="00F4691F"/>
    <w:rsid w:val="00F47022"/>
    <w:rsid w:val="00F473DF"/>
    <w:rsid w:val="00F47426"/>
    <w:rsid w:val="00F47458"/>
    <w:rsid w:val="00F47459"/>
    <w:rsid w:val="00F476B0"/>
    <w:rsid w:val="00F47EBE"/>
    <w:rsid w:val="00F5060E"/>
    <w:rsid w:val="00F513BA"/>
    <w:rsid w:val="00F517BE"/>
    <w:rsid w:val="00F523CA"/>
    <w:rsid w:val="00F52527"/>
    <w:rsid w:val="00F5295E"/>
    <w:rsid w:val="00F52E2A"/>
    <w:rsid w:val="00F52FD4"/>
    <w:rsid w:val="00F5370E"/>
    <w:rsid w:val="00F53767"/>
    <w:rsid w:val="00F53B80"/>
    <w:rsid w:val="00F53DCF"/>
    <w:rsid w:val="00F5406F"/>
    <w:rsid w:val="00F54BCC"/>
    <w:rsid w:val="00F54E82"/>
    <w:rsid w:val="00F566DF"/>
    <w:rsid w:val="00F56BCC"/>
    <w:rsid w:val="00F573A1"/>
    <w:rsid w:val="00F5745E"/>
    <w:rsid w:val="00F57EB2"/>
    <w:rsid w:val="00F6026D"/>
    <w:rsid w:val="00F6034B"/>
    <w:rsid w:val="00F60879"/>
    <w:rsid w:val="00F60890"/>
    <w:rsid w:val="00F60AA8"/>
    <w:rsid w:val="00F6129B"/>
    <w:rsid w:val="00F61611"/>
    <w:rsid w:val="00F61A52"/>
    <w:rsid w:val="00F62115"/>
    <w:rsid w:val="00F621EA"/>
    <w:rsid w:val="00F6231A"/>
    <w:rsid w:val="00F62527"/>
    <w:rsid w:val="00F629B8"/>
    <w:rsid w:val="00F639A9"/>
    <w:rsid w:val="00F64E5A"/>
    <w:rsid w:val="00F65278"/>
    <w:rsid w:val="00F6548E"/>
    <w:rsid w:val="00F6553E"/>
    <w:rsid w:val="00F6562E"/>
    <w:rsid w:val="00F66471"/>
    <w:rsid w:val="00F66911"/>
    <w:rsid w:val="00F66A68"/>
    <w:rsid w:val="00F6723E"/>
    <w:rsid w:val="00F67497"/>
    <w:rsid w:val="00F6785B"/>
    <w:rsid w:val="00F67869"/>
    <w:rsid w:val="00F6787F"/>
    <w:rsid w:val="00F67D38"/>
    <w:rsid w:val="00F7070E"/>
    <w:rsid w:val="00F7081B"/>
    <w:rsid w:val="00F70E8F"/>
    <w:rsid w:val="00F71856"/>
    <w:rsid w:val="00F71A43"/>
    <w:rsid w:val="00F71BCD"/>
    <w:rsid w:val="00F73435"/>
    <w:rsid w:val="00F73690"/>
    <w:rsid w:val="00F7369C"/>
    <w:rsid w:val="00F73F3B"/>
    <w:rsid w:val="00F740A3"/>
    <w:rsid w:val="00F74436"/>
    <w:rsid w:val="00F7531D"/>
    <w:rsid w:val="00F75374"/>
    <w:rsid w:val="00F75892"/>
    <w:rsid w:val="00F759F5"/>
    <w:rsid w:val="00F75C78"/>
    <w:rsid w:val="00F75E06"/>
    <w:rsid w:val="00F7630A"/>
    <w:rsid w:val="00F7639F"/>
    <w:rsid w:val="00F763C2"/>
    <w:rsid w:val="00F76853"/>
    <w:rsid w:val="00F7693F"/>
    <w:rsid w:val="00F769CF"/>
    <w:rsid w:val="00F76CC5"/>
    <w:rsid w:val="00F77454"/>
    <w:rsid w:val="00F777C2"/>
    <w:rsid w:val="00F804BA"/>
    <w:rsid w:val="00F80668"/>
    <w:rsid w:val="00F8130E"/>
    <w:rsid w:val="00F81ABD"/>
    <w:rsid w:val="00F81D22"/>
    <w:rsid w:val="00F81F79"/>
    <w:rsid w:val="00F82126"/>
    <w:rsid w:val="00F8232D"/>
    <w:rsid w:val="00F830DA"/>
    <w:rsid w:val="00F831E4"/>
    <w:rsid w:val="00F832FA"/>
    <w:rsid w:val="00F838E5"/>
    <w:rsid w:val="00F83D61"/>
    <w:rsid w:val="00F83EB7"/>
    <w:rsid w:val="00F84312"/>
    <w:rsid w:val="00F84B70"/>
    <w:rsid w:val="00F84E03"/>
    <w:rsid w:val="00F85230"/>
    <w:rsid w:val="00F8592F"/>
    <w:rsid w:val="00F859E0"/>
    <w:rsid w:val="00F85BB2"/>
    <w:rsid w:val="00F861D0"/>
    <w:rsid w:val="00F86328"/>
    <w:rsid w:val="00F86E39"/>
    <w:rsid w:val="00F872D8"/>
    <w:rsid w:val="00F873BE"/>
    <w:rsid w:val="00F873CB"/>
    <w:rsid w:val="00F87682"/>
    <w:rsid w:val="00F90A51"/>
    <w:rsid w:val="00F90F8B"/>
    <w:rsid w:val="00F9167B"/>
    <w:rsid w:val="00F9181F"/>
    <w:rsid w:val="00F9190D"/>
    <w:rsid w:val="00F91B8F"/>
    <w:rsid w:val="00F9216F"/>
    <w:rsid w:val="00F9258D"/>
    <w:rsid w:val="00F929FA"/>
    <w:rsid w:val="00F93291"/>
    <w:rsid w:val="00F935C7"/>
    <w:rsid w:val="00F953DC"/>
    <w:rsid w:val="00F95696"/>
    <w:rsid w:val="00F957C4"/>
    <w:rsid w:val="00F9599C"/>
    <w:rsid w:val="00F95E95"/>
    <w:rsid w:val="00F966C5"/>
    <w:rsid w:val="00F968C8"/>
    <w:rsid w:val="00F97805"/>
    <w:rsid w:val="00F97844"/>
    <w:rsid w:val="00F97DF3"/>
    <w:rsid w:val="00F97E99"/>
    <w:rsid w:val="00FA00C1"/>
    <w:rsid w:val="00FA00E7"/>
    <w:rsid w:val="00FA02CE"/>
    <w:rsid w:val="00FA06AA"/>
    <w:rsid w:val="00FA1553"/>
    <w:rsid w:val="00FA197B"/>
    <w:rsid w:val="00FA2159"/>
    <w:rsid w:val="00FA2193"/>
    <w:rsid w:val="00FA246D"/>
    <w:rsid w:val="00FA2A5C"/>
    <w:rsid w:val="00FA3A11"/>
    <w:rsid w:val="00FA3E21"/>
    <w:rsid w:val="00FA429A"/>
    <w:rsid w:val="00FA52FA"/>
    <w:rsid w:val="00FA5990"/>
    <w:rsid w:val="00FA5BDF"/>
    <w:rsid w:val="00FA5D88"/>
    <w:rsid w:val="00FA659D"/>
    <w:rsid w:val="00FA68F1"/>
    <w:rsid w:val="00FA6EEB"/>
    <w:rsid w:val="00FA7BD5"/>
    <w:rsid w:val="00FA7C67"/>
    <w:rsid w:val="00FB0AE3"/>
    <w:rsid w:val="00FB1225"/>
    <w:rsid w:val="00FB12CD"/>
    <w:rsid w:val="00FB14EB"/>
    <w:rsid w:val="00FB175B"/>
    <w:rsid w:val="00FB1F02"/>
    <w:rsid w:val="00FB21B6"/>
    <w:rsid w:val="00FB2575"/>
    <w:rsid w:val="00FB2E6B"/>
    <w:rsid w:val="00FB356B"/>
    <w:rsid w:val="00FB4045"/>
    <w:rsid w:val="00FB4D06"/>
    <w:rsid w:val="00FB4D8B"/>
    <w:rsid w:val="00FB57F1"/>
    <w:rsid w:val="00FB5DCC"/>
    <w:rsid w:val="00FB631F"/>
    <w:rsid w:val="00FB698F"/>
    <w:rsid w:val="00FB6B79"/>
    <w:rsid w:val="00FB6BE3"/>
    <w:rsid w:val="00FB6D34"/>
    <w:rsid w:val="00FB6EC5"/>
    <w:rsid w:val="00FB6FBF"/>
    <w:rsid w:val="00FB7312"/>
    <w:rsid w:val="00FB7374"/>
    <w:rsid w:val="00FB737D"/>
    <w:rsid w:val="00FC101F"/>
    <w:rsid w:val="00FC1181"/>
    <w:rsid w:val="00FC1C28"/>
    <w:rsid w:val="00FC29C0"/>
    <w:rsid w:val="00FC2E0A"/>
    <w:rsid w:val="00FC3924"/>
    <w:rsid w:val="00FC3BD6"/>
    <w:rsid w:val="00FC3E4B"/>
    <w:rsid w:val="00FC4240"/>
    <w:rsid w:val="00FC43FF"/>
    <w:rsid w:val="00FC4AF0"/>
    <w:rsid w:val="00FC4BA2"/>
    <w:rsid w:val="00FC5474"/>
    <w:rsid w:val="00FC5AF9"/>
    <w:rsid w:val="00FC5D01"/>
    <w:rsid w:val="00FC5DAF"/>
    <w:rsid w:val="00FC5F5F"/>
    <w:rsid w:val="00FC6C4D"/>
    <w:rsid w:val="00FC6ED4"/>
    <w:rsid w:val="00FD05C6"/>
    <w:rsid w:val="00FD0907"/>
    <w:rsid w:val="00FD0931"/>
    <w:rsid w:val="00FD0F98"/>
    <w:rsid w:val="00FD13CA"/>
    <w:rsid w:val="00FD17DE"/>
    <w:rsid w:val="00FD1BB3"/>
    <w:rsid w:val="00FD1D89"/>
    <w:rsid w:val="00FD1ECE"/>
    <w:rsid w:val="00FD243A"/>
    <w:rsid w:val="00FD26BA"/>
    <w:rsid w:val="00FD2CE2"/>
    <w:rsid w:val="00FD2FEA"/>
    <w:rsid w:val="00FD3ADA"/>
    <w:rsid w:val="00FD40F9"/>
    <w:rsid w:val="00FD507C"/>
    <w:rsid w:val="00FD560A"/>
    <w:rsid w:val="00FD5B94"/>
    <w:rsid w:val="00FD5D44"/>
    <w:rsid w:val="00FD5E73"/>
    <w:rsid w:val="00FD6519"/>
    <w:rsid w:val="00FD67F8"/>
    <w:rsid w:val="00FD694C"/>
    <w:rsid w:val="00FD6F2F"/>
    <w:rsid w:val="00FD70BB"/>
    <w:rsid w:val="00FD739E"/>
    <w:rsid w:val="00FD7425"/>
    <w:rsid w:val="00FE04A8"/>
    <w:rsid w:val="00FE0A8E"/>
    <w:rsid w:val="00FE0C1B"/>
    <w:rsid w:val="00FE1012"/>
    <w:rsid w:val="00FE16B5"/>
    <w:rsid w:val="00FE1CB0"/>
    <w:rsid w:val="00FE1D6A"/>
    <w:rsid w:val="00FE21F5"/>
    <w:rsid w:val="00FE2305"/>
    <w:rsid w:val="00FE2612"/>
    <w:rsid w:val="00FE2639"/>
    <w:rsid w:val="00FE29E4"/>
    <w:rsid w:val="00FE3563"/>
    <w:rsid w:val="00FE35D2"/>
    <w:rsid w:val="00FE35E5"/>
    <w:rsid w:val="00FE3A73"/>
    <w:rsid w:val="00FE3BEB"/>
    <w:rsid w:val="00FE3E42"/>
    <w:rsid w:val="00FE4AE7"/>
    <w:rsid w:val="00FE5205"/>
    <w:rsid w:val="00FE54E6"/>
    <w:rsid w:val="00FE5ACC"/>
    <w:rsid w:val="00FE5AF3"/>
    <w:rsid w:val="00FE6247"/>
    <w:rsid w:val="00FE6574"/>
    <w:rsid w:val="00FE6688"/>
    <w:rsid w:val="00FE6E7C"/>
    <w:rsid w:val="00FE7333"/>
    <w:rsid w:val="00FE78F4"/>
    <w:rsid w:val="00FE7CEB"/>
    <w:rsid w:val="00FF010F"/>
    <w:rsid w:val="00FF01EA"/>
    <w:rsid w:val="00FF11EC"/>
    <w:rsid w:val="00FF178D"/>
    <w:rsid w:val="00FF1871"/>
    <w:rsid w:val="00FF1B7A"/>
    <w:rsid w:val="00FF1BA5"/>
    <w:rsid w:val="00FF1C72"/>
    <w:rsid w:val="00FF1D27"/>
    <w:rsid w:val="00FF1EB3"/>
    <w:rsid w:val="00FF2216"/>
    <w:rsid w:val="00FF2994"/>
    <w:rsid w:val="00FF2D0F"/>
    <w:rsid w:val="00FF2E4D"/>
    <w:rsid w:val="00FF2E89"/>
    <w:rsid w:val="00FF35E3"/>
    <w:rsid w:val="00FF3CDE"/>
    <w:rsid w:val="00FF4291"/>
    <w:rsid w:val="00FF44C5"/>
    <w:rsid w:val="00FF45BE"/>
    <w:rsid w:val="00FF48D4"/>
    <w:rsid w:val="00FF4AB8"/>
    <w:rsid w:val="00FF502E"/>
    <w:rsid w:val="00FF5365"/>
    <w:rsid w:val="00FF5CD2"/>
    <w:rsid w:val="00FF60CC"/>
    <w:rsid w:val="00FF6221"/>
    <w:rsid w:val="00FF64CA"/>
    <w:rsid w:val="00FF654D"/>
    <w:rsid w:val="00FF7205"/>
    <w:rsid w:val="00FF7426"/>
    <w:rsid w:val="00FF7697"/>
    <w:rsid w:val="00FF7760"/>
    <w:rsid w:val="00FF7B85"/>
    <w:rsid w:val="00FF7EB8"/>
    <w:rsid w:val="014A9AA6"/>
    <w:rsid w:val="0172898A"/>
    <w:rsid w:val="02CA43F3"/>
    <w:rsid w:val="02CB6C4F"/>
    <w:rsid w:val="02EB8A0E"/>
    <w:rsid w:val="031BB086"/>
    <w:rsid w:val="034DA219"/>
    <w:rsid w:val="046F2614"/>
    <w:rsid w:val="051002AC"/>
    <w:rsid w:val="05D29510"/>
    <w:rsid w:val="06963F14"/>
    <w:rsid w:val="078A7B54"/>
    <w:rsid w:val="08063875"/>
    <w:rsid w:val="0823EBE9"/>
    <w:rsid w:val="0A071F76"/>
    <w:rsid w:val="0A09F0E0"/>
    <w:rsid w:val="0B7E6CC1"/>
    <w:rsid w:val="0C1DC5D9"/>
    <w:rsid w:val="0C450D16"/>
    <w:rsid w:val="0CBF118F"/>
    <w:rsid w:val="0D14E5A3"/>
    <w:rsid w:val="0D1F16F5"/>
    <w:rsid w:val="0D3BA766"/>
    <w:rsid w:val="0E577B45"/>
    <w:rsid w:val="0ECBBB5D"/>
    <w:rsid w:val="0EEB0184"/>
    <w:rsid w:val="0EF7D012"/>
    <w:rsid w:val="11281A42"/>
    <w:rsid w:val="11F041B8"/>
    <w:rsid w:val="11F2CCB1"/>
    <w:rsid w:val="1372D809"/>
    <w:rsid w:val="169C7834"/>
    <w:rsid w:val="16D26596"/>
    <w:rsid w:val="1854D2EB"/>
    <w:rsid w:val="18CAF32F"/>
    <w:rsid w:val="18F5C492"/>
    <w:rsid w:val="199BF0D8"/>
    <w:rsid w:val="19BA793A"/>
    <w:rsid w:val="19D22495"/>
    <w:rsid w:val="1CC2CFAF"/>
    <w:rsid w:val="1CC2FB7E"/>
    <w:rsid w:val="1D039519"/>
    <w:rsid w:val="1D16F6D2"/>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7FE480E"/>
    <w:rsid w:val="29BB8846"/>
    <w:rsid w:val="2BFAB068"/>
    <w:rsid w:val="2CB8E522"/>
    <w:rsid w:val="2D68EB06"/>
    <w:rsid w:val="2E00D46C"/>
    <w:rsid w:val="2E319353"/>
    <w:rsid w:val="2E5A3D15"/>
    <w:rsid w:val="302FD208"/>
    <w:rsid w:val="31350C33"/>
    <w:rsid w:val="363B7116"/>
    <w:rsid w:val="364662C3"/>
    <w:rsid w:val="36514E8E"/>
    <w:rsid w:val="37DCC69F"/>
    <w:rsid w:val="381DC112"/>
    <w:rsid w:val="3876B77A"/>
    <w:rsid w:val="398665C7"/>
    <w:rsid w:val="3A1BBBF0"/>
    <w:rsid w:val="3B8C3740"/>
    <w:rsid w:val="3BB7E2FB"/>
    <w:rsid w:val="3BBB0D61"/>
    <w:rsid w:val="3BDDF9AE"/>
    <w:rsid w:val="3BEB67DF"/>
    <w:rsid w:val="3C3ADC8E"/>
    <w:rsid w:val="3C4A09C5"/>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58DFEA2"/>
    <w:rsid w:val="5683A447"/>
    <w:rsid w:val="59CE853A"/>
    <w:rsid w:val="59F0269A"/>
    <w:rsid w:val="5A196E4D"/>
    <w:rsid w:val="5A619CA4"/>
    <w:rsid w:val="5AD2175F"/>
    <w:rsid w:val="5CAE9990"/>
    <w:rsid w:val="5D0FDCB6"/>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D35D1FE"/>
    <w:rsid w:val="6E188819"/>
    <w:rsid w:val="6E2F4459"/>
    <w:rsid w:val="6E74A990"/>
    <w:rsid w:val="6EB2D4BE"/>
    <w:rsid w:val="6F792DED"/>
    <w:rsid w:val="701E33C7"/>
    <w:rsid w:val="704715B0"/>
    <w:rsid w:val="713828F3"/>
    <w:rsid w:val="7195D186"/>
    <w:rsid w:val="71C660AC"/>
    <w:rsid w:val="72201042"/>
    <w:rsid w:val="731F7802"/>
    <w:rsid w:val="7466C55B"/>
    <w:rsid w:val="7468C17F"/>
    <w:rsid w:val="7624FA88"/>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62DC6A3"/>
  <w15:docId w15:val="{F9AF016C-AF07-4979-A4BF-8672CF79E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0B1E77"/>
    <w:pPr>
      <w:keepNext/>
      <w:keepLines/>
      <w:numPr>
        <w:numId w:val="1"/>
      </w:numPr>
      <w:pBdr>
        <w:top w:val="single" w:sz="12" w:space="3" w:color="auto"/>
      </w:pBdr>
      <w:tabs>
        <w:tab w:val="clear" w:pos="432"/>
        <w:tab w:val="left" w:pos="425"/>
      </w:tabs>
      <w:spacing w:before="240"/>
      <w:ind w:left="425" w:hanging="425"/>
      <w:outlineLvl w:val="0"/>
    </w:pPr>
    <w:rPr>
      <w:rFonts w:ascii="Arial" w:hAnsi="Arial"/>
      <w:sz w:val="36"/>
    </w:rPr>
  </w:style>
  <w:style w:type="paragraph" w:styleId="Heading2">
    <w:name w:val="heading 2"/>
    <w:basedOn w:val="Heading1"/>
    <w:next w:val="Normal"/>
    <w:link w:val="Heading2Char"/>
    <w:qFormat/>
    <w:rsid w:val="000B1E77"/>
    <w:pPr>
      <w:numPr>
        <w:ilvl w:val="1"/>
      </w:numPr>
      <w:pBdr>
        <w:top w:val="none" w:sz="0" w:space="0" w:color="auto"/>
      </w:pBdr>
      <w:tabs>
        <w:tab w:val="clear" w:pos="2136"/>
        <w:tab w:val="num" w:pos="576"/>
        <w:tab w:val="left" w:pos="3969"/>
      </w:tabs>
      <w:spacing w:before="180"/>
      <w:ind w:left="576"/>
      <w:outlineLvl w:val="1"/>
    </w:pPr>
    <w:rPr>
      <w:sz w:val="32"/>
    </w:rPr>
  </w:style>
  <w:style w:type="paragraph" w:styleId="Heading3">
    <w:name w:val="heading 3"/>
    <w:basedOn w:val="Heading2"/>
    <w:next w:val="Normal"/>
    <w:link w:val="Heading3Char"/>
    <w:qFormat/>
    <w:rsid w:val="005972C9"/>
    <w:pPr>
      <w:tabs>
        <w:tab w:val="left" w:pos="8100"/>
      </w:tabs>
      <w:spacing w:before="120"/>
      <w:ind w:left="8100" w:hanging="7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8">
    <w:name w:val="heading 8"/>
    <w:basedOn w:val="Heading1"/>
    <w:next w:val="Normal"/>
    <w:link w:val="Heading8Char"/>
    <w:qFormat/>
    <w:rsid w:val="00806C30"/>
    <w:pPr>
      <w:numPr>
        <w:ilvl w:val="7"/>
        <w:numId w:val="11"/>
      </w:numPr>
      <w:pBdr>
        <w:top w:val="none" w:sz="0" w:space="0" w:color="auto"/>
      </w:pBdr>
      <w:overflowPunct/>
      <w:autoSpaceDE/>
      <w:autoSpaceDN/>
      <w:adjustRightInd/>
      <w:spacing w:after="180" w:line="259" w:lineRule="auto"/>
      <w:jc w:val="both"/>
      <w:textAlignment w:val="auto"/>
      <w:outlineLvl w:val="7"/>
    </w:pPr>
    <w:rPr>
      <w:rFonts w:eastAsia="MS Mincho"/>
    </w:rPr>
  </w:style>
  <w:style w:type="paragraph" w:styleId="Heading9">
    <w:name w:val="heading 9"/>
    <w:basedOn w:val="Heading8"/>
    <w:next w:val="Normal"/>
    <w:link w:val="Heading9Char"/>
    <w:qFormat/>
    <w:rsid w:val="00806C3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1E77"/>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B1E77"/>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목록 단락,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fontstyle01">
    <w:name w:val="fontstyle01"/>
    <w:basedOn w:val="DefaultParagraphFont"/>
    <w:rsid w:val="00E26809"/>
    <w:rPr>
      <w:rFonts w:ascii="Courier" w:hAnsi="Courier" w:hint="default"/>
      <w:b w:val="0"/>
      <w:bCs w:val="0"/>
      <w:i w:val="0"/>
      <w:iCs w:val="0"/>
      <w:color w:val="000000"/>
      <w:sz w:val="16"/>
      <w:szCs w:val="16"/>
    </w:rPr>
  </w:style>
  <w:style w:type="character" w:customStyle="1" w:styleId="Heading8Char">
    <w:name w:val="Heading 8 Char"/>
    <w:basedOn w:val="DefaultParagraphFont"/>
    <w:link w:val="Heading8"/>
    <w:rsid w:val="00806C30"/>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806C30"/>
    <w:rPr>
      <w:rFonts w:ascii="Arial" w:eastAsia="MS Mincho"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097735">
      <w:bodyDiv w:val="1"/>
      <w:marLeft w:val="0"/>
      <w:marRight w:val="0"/>
      <w:marTop w:val="0"/>
      <w:marBottom w:val="0"/>
      <w:divBdr>
        <w:top w:val="none" w:sz="0" w:space="0" w:color="auto"/>
        <w:left w:val="none" w:sz="0" w:space="0" w:color="auto"/>
        <w:bottom w:val="none" w:sz="0" w:space="0" w:color="auto"/>
        <w:right w:val="none" w:sz="0" w:space="0" w:color="auto"/>
      </w:divBdr>
    </w:div>
    <w:div w:id="74516809">
      <w:bodyDiv w:val="1"/>
      <w:marLeft w:val="0"/>
      <w:marRight w:val="0"/>
      <w:marTop w:val="0"/>
      <w:marBottom w:val="0"/>
      <w:divBdr>
        <w:top w:val="none" w:sz="0" w:space="0" w:color="auto"/>
        <w:left w:val="none" w:sz="0" w:space="0" w:color="auto"/>
        <w:bottom w:val="none" w:sz="0" w:space="0" w:color="auto"/>
        <w:right w:val="none" w:sz="0" w:space="0" w:color="auto"/>
      </w:divBdr>
    </w:div>
    <w:div w:id="75325027">
      <w:bodyDiv w:val="1"/>
      <w:marLeft w:val="0"/>
      <w:marRight w:val="0"/>
      <w:marTop w:val="0"/>
      <w:marBottom w:val="0"/>
      <w:divBdr>
        <w:top w:val="none" w:sz="0" w:space="0" w:color="auto"/>
        <w:left w:val="none" w:sz="0" w:space="0" w:color="auto"/>
        <w:bottom w:val="none" w:sz="0" w:space="0" w:color="auto"/>
        <w:right w:val="none" w:sz="0" w:space="0" w:color="auto"/>
      </w:divBdr>
    </w:div>
    <w:div w:id="107091013">
      <w:bodyDiv w:val="1"/>
      <w:marLeft w:val="0"/>
      <w:marRight w:val="0"/>
      <w:marTop w:val="0"/>
      <w:marBottom w:val="0"/>
      <w:divBdr>
        <w:top w:val="none" w:sz="0" w:space="0" w:color="auto"/>
        <w:left w:val="none" w:sz="0" w:space="0" w:color="auto"/>
        <w:bottom w:val="none" w:sz="0" w:space="0" w:color="auto"/>
        <w:right w:val="none" w:sz="0" w:space="0" w:color="auto"/>
      </w:divBdr>
    </w:div>
    <w:div w:id="138113287">
      <w:bodyDiv w:val="1"/>
      <w:marLeft w:val="0"/>
      <w:marRight w:val="0"/>
      <w:marTop w:val="0"/>
      <w:marBottom w:val="0"/>
      <w:divBdr>
        <w:top w:val="none" w:sz="0" w:space="0" w:color="auto"/>
        <w:left w:val="none" w:sz="0" w:space="0" w:color="auto"/>
        <w:bottom w:val="none" w:sz="0" w:space="0" w:color="auto"/>
        <w:right w:val="none" w:sz="0" w:space="0" w:color="auto"/>
      </w:divBdr>
    </w:div>
    <w:div w:id="142091883">
      <w:bodyDiv w:val="1"/>
      <w:marLeft w:val="0"/>
      <w:marRight w:val="0"/>
      <w:marTop w:val="0"/>
      <w:marBottom w:val="0"/>
      <w:divBdr>
        <w:top w:val="none" w:sz="0" w:space="0" w:color="auto"/>
        <w:left w:val="none" w:sz="0" w:space="0" w:color="auto"/>
        <w:bottom w:val="none" w:sz="0" w:space="0" w:color="auto"/>
        <w:right w:val="none" w:sz="0" w:space="0" w:color="auto"/>
      </w:divBdr>
    </w:div>
    <w:div w:id="165482173">
      <w:bodyDiv w:val="1"/>
      <w:marLeft w:val="0"/>
      <w:marRight w:val="0"/>
      <w:marTop w:val="0"/>
      <w:marBottom w:val="0"/>
      <w:divBdr>
        <w:top w:val="none" w:sz="0" w:space="0" w:color="auto"/>
        <w:left w:val="none" w:sz="0" w:space="0" w:color="auto"/>
        <w:bottom w:val="none" w:sz="0" w:space="0" w:color="auto"/>
        <w:right w:val="none" w:sz="0" w:space="0" w:color="auto"/>
      </w:divBdr>
    </w:div>
    <w:div w:id="191504084">
      <w:bodyDiv w:val="1"/>
      <w:marLeft w:val="0"/>
      <w:marRight w:val="0"/>
      <w:marTop w:val="0"/>
      <w:marBottom w:val="0"/>
      <w:divBdr>
        <w:top w:val="none" w:sz="0" w:space="0" w:color="auto"/>
        <w:left w:val="none" w:sz="0" w:space="0" w:color="auto"/>
        <w:bottom w:val="none" w:sz="0" w:space="0" w:color="auto"/>
        <w:right w:val="none" w:sz="0" w:space="0" w:color="auto"/>
      </w:divBdr>
    </w:div>
    <w:div w:id="31608015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86950695">
      <w:bodyDiv w:val="1"/>
      <w:marLeft w:val="0"/>
      <w:marRight w:val="0"/>
      <w:marTop w:val="0"/>
      <w:marBottom w:val="0"/>
      <w:divBdr>
        <w:top w:val="none" w:sz="0" w:space="0" w:color="auto"/>
        <w:left w:val="none" w:sz="0" w:space="0" w:color="auto"/>
        <w:bottom w:val="none" w:sz="0" w:space="0" w:color="auto"/>
        <w:right w:val="none" w:sz="0" w:space="0" w:color="auto"/>
      </w:divBdr>
    </w:div>
    <w:div w:id="387387022">
      <w:bodyDiv w:val="1"/>
      <w:marLeft w:val="0"/>
      <w:marRight w:val="0"/>
      <w:marTop w:val="0"/>
      <w:marBottom w:val="0"/>
      <w:divBdr>
        <w:top w:val="none" w:sz="0" w:space="0" w:color="auto"/>
        <w:left w:val="none" w:sz="0" w:space="0" w:color="auto"/>
        <w:bottom w:val="none" w:sz="0" w:space="0" w:color="auto"/>
        <w:right w:val="none" w:sz="0" w:space="0" w:color="auto"/>
      </w:divBdr>
    </w:div>
    <w:div w:id="392851871">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395855810">
      <w:bodyDiv w:val="1"/>
      <w:marLeft w:val="0"/>
      <w:marRight w:val="0"/>
      <w:marTop w:val="0"/>
      <w:marBottom w:val="0"/>
      <w:divBdr>
        <w:top w:val="none" w:sz="0" w:space="0" w:color="auto"/>
        <w:left w:val="none" w:sz="0" w:space="0" w:color="auto"/>
        <w:bottom w:val="none" w:sz="0" w:space="0" w:color="auto"/>
        <w:right w:val="none" w:sz="0" w:space="0" w:color="auto"/>
      </w:divBdr>
    </w:div>
    <w:div w:id="436214906">
      <w:bodyDiv w:val="1"/>
      <w:marLeft w:val="0"/>
      <w:marRight w:val="0"/>
      <w:marTop w:val="0"/>
      <w:marBottom w:val="0"/>
      <w:divBdr>
        <w:top w:val="none" w:sz="0" w:space="0" w:color="auto"/>
        <w:left w:val="none" w:sz="0" w:space="0" w:color="auto"/>
        <w:bottom w:val="none" w:sz="0" w:space="0" w:color="auto"/>
        <w:right w:val="none" w:sz="0" w:space="0" w:color="auto"/>
      </w:divBdr>
    </w:div>
    <w:div w:id="456799602">
      <w:bodyDiv w:val="1"/>
      <w:marLeft w:val="0"/>
      <w:marRight w:val="0"/>
      <w:marTop w:val="0"/>
      <w:marBottom w:val="0"/>
      <w:divBdr>
        <w:top w:val="none" w:sz="0" w:space="0" w:color="auto"/>
        <w:left w:val="none" w:sz="0" w:space="0" w:color="auto"/>
        <w:bottom w:val="none" w:sz="0" w:space="0" w:color="auto"/>
        <w:right w:val="none" w:sz="0" w:space="0" w:color="auto"/>
      </w:divBdr>
    </w:div>
    <w:div w:id="457456592">
      <w:bodyDiv w:val="1"/>
      <w:marLeft w:val="0"/>
      <w:marRight w:val="0"/>
      <w:marTop w:val="0"/>
      <w:marBottom w:val="0"/>
      <w:divBdr>
        <w:top w:val="none" w:sz="0" w:space="0" w:color="auto"/>
        <w:left w:val="none" w:sz="0" w:space="0" w:color="auto"/>
        <w:bottom w:val="none" w:sz="0" w:space="0" w:color="auto"/>
        <w:right w:val="none" w:sz="0" w:space="0" w:color="auto"/>
      </w:divBdr>
    </w:div>
    <w:div w:id="459735474">
      <w:bodyDiv w:val="1"/>
      <w:marLeft w:val="0"/>
      <w:marRight w:val="0"/>
      <w:marTop w:val="0"/>
      <w:marBottom w:val="0"/>
      <w:divBdr>
        <w:top w:val="none" w:sz="0" w:space="0" w:color="auto"/>
        <w:left w:val="none" w:sz="0" w:space="0" w:color="auto"/>
        <w:bottom w:val="none" w:sz="0" w:space="0" w:color="auto"/>
        <w:right w:val="none" w:sz="0" w:space="0" w:color="auto"/>
      </w:divBdr>
    </w:div>
    <w:div w:id="466359902">
      <w:bodyDiv w:val="1"/>
      <w:marLeft w:val="0"/>
      <w:marRight w:val="0"/>
      <w:marTop w:val="0"/>
      <w:marBottom w:val="0"/>
      <w:divBdr>
        <w:top w:val="none" w:sz="0" w:space="0" w:color="auto"/>
        <w:left w:val="none" w:sz="0" w:space="0" w:color="auto"/>
        <w:bottom w:val="none" w:sz="0" w:space="0" w:color="auto"/>
        <w:right w:val="none" w:sz="0" w:space="0" w:color="auto"/>
      </w:divBdr>
    </w:div>
    <w:div w:id="480075763">
      <w:bodyDiv w:val="1"/>
      <w:marLeft w:val="0"/>
      <w:marRight w:val="0"/>
      <w:marTop w:val="0"/>
      <w:marBottom w:val="0"/>
      <w:divBdr>
        <w:top w:val="none" w:sz="0" w:space="0" w:color="auto"/>
        <w:left w:val="none" w:sz="0" w:space="0" w:color="auto"/>
        <w:bottom w:val="none" w:sz="0" w:space="0" w:color="auto"/>
        <w:right w:val="none" w:sz="0" w:space="0" w:color="auto"/>
      </w:divBdr>
    </w:div>
    <w:div w:id="552814165">
      <w:bodyDiv w:val="1"/>
      <w:marLeft w:val="0"/>
      <w:marRight w:val="0"/>
      <w:marTop w:val="0"/>
      <w:marBottom w:val="0"/>
      <w:divBdr>
        <w:top w:val="none" w:sz="0" w:space="0" w:color="auto"/>
        <w:left w:val="none" w:sz="0" w:space="0" w:color="auto"/>
        <w:bottom w:val="none" w:sz="0" w:space="0" w:color="auto"/>
        <w:right w:val="none" w:sz="0" w:space="0" w:color="auto"/>
      </w:divBdr>
    </w:div>
    <w:div w:id="65175853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86244249">
      <w:bodyDiv w:val="1"/>
      <w:marLeft w:val="0"/>
      <w:marRight w:val="0"/>
      <w:marTop w:val="0"/>
      <w:marBottom w:val="0"/>
      <w:divBdr>
        <w:top w:val="none" w:sz="0" w:space="0" w:color="auto"/>
        <w:left w:val="none" w:sz="0" w:space="0" w:color="auto"/>
        <w:bottom w:val="none" w:sz="0" w:space="0" w:color="auto"/>
        <w:right w:val="none" w:sz="0" w:space="0" w:color="auto"/>
      </w:divBdr>
    </w:div>
    <w:div w:id="81291069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900481055">
      <w:bodyDiv w:val="1"/>
      <w:marLeft w:val="0"/>
      <w:marRight w:val="0"/>
      <w:marTop w:val="0"/>
      <w:marBottom w:val="0"/>
      <w:divBdr>
        <w:top w:val="none" w:sz="0" w:space="0" w:color="auto"/>
        <w:left w:val="none" w:sz="0" w:space="0" w:color="auto"/>
        <w:bottom w:val="none" w:sz="0" w:space="0" w:color="auto"/>
        <w:right w:val="none" w:sz="0" w:space="0" w:color="auto"/>
      </w:divBdr>
    </w:div>
    <w:div w:id="10878493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575">
      <w:bodyDiv w:val="1"/>
      <w:marLeft w:val="0"/>
      <w:marRight w:val="0"/>
      <w:marTop w:val="0"/>
      <w:marBottom w:val="0"/>
      <w:divBdr>
        <w:top w:val="none" w:sz="0" w:space="0" w:color="auto"/>
        <w:left w:val="none" w:sz="0" w:space="0" w:color="auto"/>
        <w:bottom w:val="none" w:sz="0" w:space="0" w:color="auto"/>
        <w:right w:val="none" w:sz="0" w:space="0" w:color="auto"/>
      </w:divBdr>
    </w:div>
    <w:div w:id="1124884289">
      <w:bodyDiv w:val="1"/>
      <w:marLeft w:val="0"/>
      <w:marRight w:val="0"/>
      <w:marTop w:val="0"/>
      <w:marBottom w:val="0"/>
      <w:divBdr>
        <w:top w:val="none" w:sz="0" w:space="0" w:color="auto"/>
        <w:left w:val="none" w:sz="0" w:space="0" w:color="auto"/>
        <w:bottom w:val="none" w:sz="0" w:space="0" w:color="auto"/>
        <w:right w:val="none" w:sz="0" w:space="0" w:color="auto"/>
      </w:divBdr>
    </w:div>
    <w:div w:id="1152411746">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97832135">
      <w:bodyDiv w:val="1"/>
      <w:marLeft w:val="0"/>
      <w:marRight w:val="0"/>
      <w:marTop w:val="0"/>
      <w:marBottom w:val="0"/>
      <w:divBdr>
        <w:top w:val="none" w:sz="0" w:space="0" w:color="auto"/>
        <w:left w:val="none" w:sz="0" w:space="0" w:color="auto"/>
        <w:bottom w:val="none" w:sz="0" w:space="0" w:color="auto"/>
        <w:right w:val="none" w:sz="0" w:space="0" w:color="auto"/>
      </w:divBdr>
    </w:div>
    <w:div w:id="131032709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0130964">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9174368">
      <w:bodyDiv w:val="1"/>
      <w:marLeft w:val="0"/>
      <w:marRight w:val="0"/>
      <w:marTop w:val="0"/>
      <w:marBottom w:val="0"/>
      <w:divBdr>
        <w:top w:val="none" w:sz="0" w:space="0" w:color="auto"/>
        <w:left w:val="none" w:sz="0" w:space="0" w:color="auto"/>
        <w:bottom w:val="none" w:sz="0" w:space="0" w:color="auto"/>
        <w:right w:val="none" w:sz="0" w:space="0" w:color="auto"/>
      </w:divBdr>
    </w:div>
    <w:div w:id="168593906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60053038">
      <w:bodyDiv w:val="1"/>
      <w:marLeft w:val="0"/>
      <w:marRight w:val="0"/>
      <w:marTop w:val="0"/>
      <w:marBottom w:val="0"/>
      <w:divBdr>
        <w:top w:val="none" w:sz="0" w:space="0" w:color="auto"/>
        <w:left w:val="none" w:sz="0" w:space="0" w:color="auto"/>
        <w:bottom w:val="none" w:sz="0" w:space="0" w:color="auto"/>
        <w:right w:val="none" w:sz="0" w:space="0" w:color="auto"/>
      </w:divBdr>
    </w:div>
    <w:div w:id="1766655687">
      <w:bodyDiv w:val="1"/>
      <w:marLeft w:val="0"/>
      <w:marRight w:val="0"/>
      <w:marTop w:val="0"/>
      <w:marBottom w:val="0"/>
      <w:divBdr>
        <w:top w:val="none" w:sz="0" w:space="0" w:color="auto"/>
        <w:left w:val="none" w:sz="0" w:space="0" w:color="auto"/>
        <w:bottom w:val="none" w:sz="0" w:space="0" w:color="auto"/>
        <w:right w:val="none" w:sz="0" w:space="0" w:color="auto"/>
      </w:divBdr>
    </w:div>
    <w:div w:id="1814985089">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1598347">
      <w:bodyDiv w:val="1"/>
      <w:marLeft w:val="0"/>
      <w:marRight w:val="0"/>
      <w:marTop w:val="0"/>
      <w:marBottom w:val="0"/>
      <w:divBdr>
        <w:top w:val="none" w:sz="0" w:space="0" w:color="auto"/>
        <w:left w:val="none" w:sz="0" w:space="0" w:color="auto"/>
        <w:bottom w:val="none" w:sz="0" w:space="0" w:color="auto"/>
        <w:right w:val="none" w:sz="0" w:space="0" w:color="auto"/>
      </w:divBdr>
    </w:div>
    <w:div w:id="1867255049">
      <w:bodyDiv w:val="1"/>
      <w:marLeft w:val="0"/>
      <w:marRight w:val="0"/>
      <w:marTop w:val="0"/>
      <w:marBottom w:val="0"/>
      <w:divBdr>
        <w:top w:val="none" w:sz="0" w:space="0" w:color="auto"/>
        <w:left w:val="none" w:sz="0" w:space="0" w:color="auto"/>
        <w:bottom w:val="none" w:sz="0" w:space="0" w:color="auto"/>
        <w:right w:val="none" w:sz="0" w:space="0" w:color="auto"/>
      </w:divBdr>
    </w:div>
    <w:div w:id="1903250482">
      <w:bodyDiv w:val="1"/>
      <w:marLeft w:val="0"/>
      <w:marRight w:val="0"/>
      <w:marTop w:val="0"/>
      <w:marBottom w:val="0"/>
      <w:divBdr>
        <w:top w:val="none" w:sz="0" w:space="0" w:color="auto"/>
        <w:left w:val="none" w:sz="0" w:space="0" w:color="auto"/>
        <w:bottom w:val="none" w:sz="0" w:space="0" w:color="auto"/>
        <w:right w:val="none" w:sz="0" w:space="0" w:color="auto"/>
      </w:divBdr>
    </w:div>
    <w:div w:id="1909996261">
      <w:bodyDiv w:val="1"/>
      <w:marLeft w:val="0"/>
      <w:marRight w:val="0"/>
      <w:marTop w:val="0"/>
      <w:marBottom w:val="0"/>
      <w:divBdr>
        <w:top w:val="none" w:sz="0" w:space="0" w:color="auto"/>
        <w:left w:val="none" w:sz="0" w:space="0" w:color="auto"/>
        <w:bottom w:val="none" w:sz="0" w:space="0" w:color="auto"/>
        <w:right w:val="none" w:sz="0" w:space="0" w:color="auto"/>
      </w:divBdr>
    </w:div>
    <w:div w:id="1918662843">
      <w:bodyDiv w:val="1"/>
      <w:marLeft w:val="0"/>
      <w:marRight w:val="0"/>
      <w:marTop w:val="0"/>
      <w:marBottom w:val="0"/>
      <w:divBdr>
        <w:top w:val="none" w:sz="0" w:space="0" w:color="auto"/>
        <w:left w:val="none" w:sz="0" w:space="0" w:color="auto"/>
        <w:bottom w:val="none" w:sz="0" w:space="0" w:color="auto"/>
        <w:right w:val="none" w:sz="0" w:space="0" w:color="auto"/>
      </w:divBdr>
    </w:div>
    <w:div w:id="1946034365">
      <w:bodyDiv w:val="1"/>
      <w:marLeft w:val="0"/>
      <w:marRight w:val="0"/>
      <w:marTop w:val="0"/>
      <w:marBottom w:val="0"/>
      <w:divBdr>
        <w:top w:val="none" w:sz="0" w:space="0" w:color="auto"/>
        <w:left w:val="none" w:sz="0" w:space="0" w:color="auto"/>
        <w:bottom w:val="none" w:sz="0" w:space="0" w:color="auto"/>
        <w:right w:val="none" w:sz="0" w:space="0" w:color="auto"/>
      </w:divBdr>
    </w:div>
    <w:div w:id="2009555900">
      <w:bodyDiv w:val="1"/>
      <w:marLeft w:val="0"/>
      <w:marRight w:val="0"/>
      <w:marTop w:val="0"/>
      <w:marBottom w:val="0"/>
      <w:divBdr>
        <w:top w:val="none" w:sz="0" w:space="0" w:color="auto"/>
        <w:left w:val="none" w:sz="0" w:space="0" w:color="auto"/>
        <w:bottom w:val="none" w:sz="0" w:space="0" w:color="auto"/>
        <w:right w:val="none" w:sz="0" w:space="0" w:color="auto"/>
      </w:divBdr>
    </w:div>
    <w:div w:id="2015956328">
      <w:bodyDiv w:val="1"/>
      <w:marLeft w:val="0"/>
      <w:marRight w:val="0"/>
      <w:marTop w:val="0"/>
      <w:marBottom w:val="0"/>
      <w:divBdr>
        <w:top w:val="none" w:sz="0" w:space="0" w:color="auto"/>
        <w:left w:val="none" w:sz="0" w:space="0" w:color="auto"/>
        <w:bottom w:val="none" w:sz="0" w:space="0" w:color="auto"/>
        <w:right w:val="none" w:sz="0" w:space="0" w:color="auto"/>
      </w:divBdr>
    </w:div>
    <w:div w:id="21207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DCD30B05-7564-4402-A988-29317AEF3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7732433D-71DC-4602-B364-2C8DAF203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6145</TotalTime>
  <Pages>8</Pages>
  <Words>2401</Words>
  <Characters>13690</Characters>
  <Application>Microsoft Office Word</Application>
  <DocSecurity>0</DocSecurity>
  <Lines>114</Lines>
  <Paragraphs>32</Paragraphs>
  <ScaleCrop>false</ScaleCrop>
  <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6682</cp:revision>
  <dcterms:created xsi:type="dcterms:W3CDTF">2020-05-16T18:46:00Z</dcterms:created>
  <dcterms:modified xsi:type="dcterms:W3CDTF">2021-08-06T17:27:00Z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